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E42F" w14:textId="77777777" w:rsidR="000F2CEF" w:rsidRDefault="000F2CEF" w:rsidP="007B2A75">
      <w:pPr>
        <w:pStyle w:val="NoSpacing"/>
        <w:rPr>
          <w:sz w:val="24"/>
          <w:szCs w:val="24"/>
        </w:rPr>
      </w:pPr>
    </w:p>
    <w:p w14:paraId="0AACF6BF" w14:textId="77777777" w:rsidR="000F2CEF" w:rsidRDefault="000F2CEF" w:rsidP="007B2A75">
      <w:pPr>
        <w:pStyle w:val="NoSpacing"/>
        <w:rPr>
          <w:sz w:val="24"/>
          <w:szCs w:val="24"/>
        </w:rPr>
      </w:pPr>
    </w:p>
    <w:p w14:paraId="263182A4" w14:textId="5622A8A7" w:rsidR="007B2A75" w:rsidRPr="001A7718" w:rsidRDefault="007B2A75" w:rsidP="007B2A75">
      <w:pPr>
        <w:pStyle w:val="NoSpacing"/>
        <w:rPr>
          <w:sz w:val="24"/>
          <w:szCs w:val="24"/>
        </w:rPr>
      </w:pPr>
      <w:r w:rsidRPr="001A7718">
        <w:rPr>
          <w:sz w:val="24"/>
          <w:szCs w:val="24"/>
        </w:rPr>
        <w:t xml:space="preserve">Chairman Peter Lake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6DA252" w14:textId="77777777" w:rsidR="007B2A75" w:rsidRPr="001A7718" w:rsidRDefault="007B2A75" w:rsidP="007B2A75">
      <w:pPr>
        <w:pStyle w:val="NoSpacing"/>
        <w:rPr>
          <w:sz w:val="24"/>
          <w:szCs w:val="24"/>
        </w:rPr>
      </w:pPr>
      <w:r w:rsidRPr="001A7718">
        <w:rPr>
          <w:sz w:val="24"/>
          <w:szCs w:val="24"/>
        </w:rPr>
        <w:t xml:space="preserve">Commissioner Will McAdams </w:t>
      </w:r>
    </w:p>
    <w:p w14:paraId="0CF90E57" w14:textId="77777777" w:rsidR="007B2A75" w:rsidRPr="001A7718" w:rsidRDefault="007B2A75" w:rsidP="007B2A75">
      <w:pPr>
        <w:pStyle w:val="NoSpacing"/>
        <w:rPr>
          <w:sz w:val="24"/>
          <w:szCs w:val="24"/>
        </w:rPr>
      </w:pPr>
      <w:r w:rsidRPr="001A7718">
        <w:rPr>
          <w:sz w:val="24"/>
          <w:szCs w:val="24"/>
        </w:rPr>
        <w:t xml:space="preserve">Commissioner Lori Cobos </w:t>
      </w:r>
    </w:p>
    <w:p w14:paraId="49A7DE52" w14:textId="77777777" w:rsidR="007B2A75" w:rsidRPr="001A7718" w:rsidRDefault="007B2A75" w:rsidP="007B2A75">
      <w:pPr>
        <w:pStyle w:val="NoSpacing"/>
        <w:rPr>
          <w:sz w:val="24"/>
          <w:szCs w:val="24"/>
        </w:rPr>
      </w:pPr>
      <w:r w:rsidRPr="001A7718">
        <w:rPr>
          <w:sz w:val="24"/>
          <w:szCs w:val="24"/>
        </w:rPr>
        <w:t xml:space="preserve">Commissioner Jimmy Glotfelty </w:t>
      </w:r>
    </w:p>
    <w:p w14:paraId="4808CAE7" w14:textId="77777777" w:rsidR="007B2A75" w:rsidRPr="001A7718" w:rsidRDefault="007B2A75" w:rsidP="007B2A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Executive Director </w:t>
      </w:r>
      <w:r w:rsidRPr="001A7718">
        <w:rPr>
          <w:sz w:val="24"/>
          <w:szCs w:val="24"/>
        </w:rPr>
        <w:t xml:space="preserve">Thomas Gleeson </w:t>
      </w:r>
    </w:p>
    <w:p w14:paraId="145CD4F7" w14:textId="77777777" w:rsidR="007B2A75" w:rsidRPr="001A7718" w:rsidRDefault="007B2A75" w:rsidP="007B2A75">
      <w:pPr>
        <w:pStyle w:val="NoSpacing"/>
        <w:rPr>
          <w:sz w:val="24"/>
          <w:szCs w:val="24"/>
        </w:rPr>
      </w:pPr>
      <w:r w:rsidRPr="001A7718">
        <w:rPr>
          <w:sz w:val="24"/>
          <w:szCs w:val="24"/>
        </w:rPr>
        <w:t xml:space="preserve">Public Utility Commission of Texas </w:t>
      </w:r>
    </w:p>
    <w:p w14:paraId="4862C16D" w14:textId="77777777" w:rsidR="007B2A75" w:rsidRPr="001A7718" w:rsidRDefault="007B2A75" w:rsidP="007B2A75">
      <w:pPr>
        <w:pStyle w:val="NoSpacing"/>
        <w:rPr>
          <w:sz w:val="24"/>
          <w:szCs w:val="24"/>
        </w:rPr>
      </w:pPr>
      <w:r w:rsidRPr="001A7718">
        <w:rPr>
          <w:sz w:val="24"/>
          <w:szCs w:val="24"/>
        </w:rPr>
        <w:t xml:space="preserve">1701 N. Congress Avenue </w:t>
      </w:r>
    </w:p>
    <w:p w14:paraId="0FA34732" w14:textId="77777777" w:rsidR="007B2A75" w:rsidRPr="001A7718" w:rsidRDefault="007B2A75" w:rsidP="007B2A75">
      <w:pPr>
        <w:pStyle w:val="NoSpacing"/>
        <w:rPr>
          <w:sz w:val="24"/>
          <w:szCs w:val="24"/>
        </w:rPr>
      </w:pPr>
      <w:r w:rsidRPr="001A7718">
        <w:rPr>
          <w:sz w:val="24"/>
          <w:szCs w:val="24"/>
        </w:rPr>
        <w:t>Austin, TX 78701</w:t>
      </w:r>
    </w:p>
    <w:p w14:paraId="05EEFF6B" w14:textId="0A166DE4" w:rsidR="007B2A75" w:rsidRDefault="007B2A75" w:rsidP="007B2A75">
      <w:pPr>
        <w:pStyle w:val="NoSpacing"/>
        <w:rPr>
          <w:sz w:val="24"/>
          <w:szCs w:val="24"/>
        </w:rPr>
      </w:pPr>
    </w:p>
    <w:p w14:paraId="19827522" w14:textId="77174445" w:rsidR="00E7311D" w:rsidRDefault="008B2B70" w:rsidP="007B2A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25, 2022</w:t>
      </w:r>
    </w:p>
    <w:p w14:paraId="58AE7208" w14:textId="77777777" w:rsidR="00E7311D" w:rsidRPr="00C27449" w:rsidRDefault="00E7311D" w:rsidP="007B2A75">
      <w:pPr>
        <w:pStyle w:val="NoSpacing"/>
        <w:rPr>
          <w:sz w:val="24"/>
          <w:szCs w:val="24"/>
        </w:rPr>
      </w:pPr>
    </w:p>
    <w:p w14:paraId="3CC94C77" w14:textId="141ABC70" w:rsidR="007B2A75" w:rsidRPr="00C27449" w:rsidRDefault="007B2A75" w:rsidP="007B2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</w:t>
      </w:r>
      <w:r w:rsidRPr="00C27449">
        <w:rPr>
          <w:sz w:val="24"/>
          <w:szCs w:val="24"/>
        </w:rPr>
        <w:t xml:space="preserve">: </w:t>
      </w:r>
      <w:r w:rsidR="00484A68">
        <w:rPr>
          <w:sz w:val="24"/>
          <w:szCs w:val="24"/>
        </w:rPr>
        <w:t>Phase II Market Design</w:t>
      </w:r>
    </w:p>
    <w:p w14:paraId="11874B99" w14:textId="77777777" w:rsidR="007B2A75" w:rsidRPr="00EE1B0C" w:rsidRDefault="007B2A75" w:rsidP="007B2A75">
      <w:pPr>
        <w:spacing w:line="240" w:lineRule="auto"/>
        <w:rPr>
          <w:sz w:val="16"/>
          <w:szCs w:val="16"/>
        </w:rPr>
      </w:pPr>
    </w:p>
    <w:p w14:paraId="0E6BE24F" w14:textId="77777777" w:rsidR="007B2A75" w:rsidRDefault="007B2A75" w:rsidP="007B2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Dear Chairman, Commissioners, and Mr. Gleeson:</w:t>
      </w:r>
    </w:p>
    <w:p w14:paraId="0449FA73" w14:textId="0C6ADAD7" w:rsidR="00536381" w:rsidRPr="007D0057" w:rsidRDefault="00C359E3" w:rsidP="00F22F0E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C359E3">
        <w:rPr>
          <w:sz w:val="24"/>
          <w:szCs w:val="24"/>
        </w:rPr>
        <w:t xml:space="preserve">Texas Competitive Power Advocates (TCPA) is a trade association representing power generators, and wholesale power marketers with investments in Texas and the Electric Reliability Council of Texas (ERCOT) wholesale electric market. </w:t>
      </w:r>
      <w:r w:rsidR="008B2B70" w:rsidRPr="00536381">
        <w:rPr>
          <w:rFonts w:cstheme="minorHAnsi"/>
          <w:sz w:val="24"/>
          <w:szCs w:val="24"/>
        </w:rPr>
        <w:t>TCPA</w:t>
      </w:r>
      <w:r w:rsidR="001F4466" w:rsidRPr="00536381">
        <w:rPr>
          <w:rFonts w:cstheme="minorHAnsi"/>
          <w:sz w:val="24"/>
          <w:szCs w:val="24"/>
        </w:rPr>
        <w:t xml:space="preserve"> and its members</w:t>
      </w:r>
      <w:r w:rsidR="008B2B70" w:rsidRPr="00154401">
        <w:rPr>
          <w:rFonts w:cstheme="minorHAnsi"/>
          <w:sz w:val="24"/>
          <w:szCs w:val="24"/>
        </w:rPr>
        <w:t xml:space="preserve"> </w:t>
      </w:r>
      <w:r w:rsidR="00E762B4" w:rsidRPr="001B30C1">
        <w:rPr>
          <w:rFonts w:cstheme="minorHAnsi"/>
          <w:sz w:val="24"/>
          <w:szCs w:val="24"/>
        </w:rPr>
        <w:t xml:space="preserve">have </w:t>
      </w:r>
      <w:r w:rsidR="00103E1E">
        <w:rPr>
          <w:rFonts w:cstheme="minorHAnsi"/>
          <w:sz w:val="24"/>
          <w:szCs w:val="24"/>
        </w:rPr>
        <w:t>consistently advocated for comprehensive market design reforms to address resource adequacy in ERCOT</w:t>
      </w:r>
      <w:r w:rsidR="00536381" w:rsidRPr="00AE4B0E">
        <w:rPr>
          <w:rFonts w:cstheme="minorHAnsi"/>
          <w:sz w:val="24"/>
          <w:szCs w:val="24"/>
        </w:rPr>
        <w:t xml:space="preserve">.  In order to improve the reliability of the ERCOT grid, </w:t>
      </w:r>
      <w:r w:rsidR="00E762B4" w:rsidRPr="00AE4B0E">
        <w:rPr>
          <w:rFonts w:cstheme="minorHAnsi"/>
          <w:sz w:val="24"/>
          <w:szCs w:val="24"/>
        </w:rPr>
        <w:t>the Commission must adopt</w:t>
      </w:r>
      <w:r w:rsidR="00536381" w:rsidRPr="00AE4B0E">
        <w:rPr>
          <w:rFonts w:cstheme="minorHAnsi"/>
          <w:sz w:val="24"/>
          <w:szCs w:val="24"/>
        </w:rPr>
        <w:t xml:space="preserve"> market design changes </w:t>
      </w:r>
      <w:r w:rsidR="00E762B4" w:rsidRPr="00AE4B0E">
        <w:rPr>
          <w:rFonts w:cstheme="minorHAnsi"/>
          <w:sz w:val="24"/>
          <w:szCs w:val="24"/>
        </w:rPr>
        <w:t xml:space="preserve">that </w:t>
      </w:r>
      <w:r w:rsidR="00536381" w:rsidRPr="005E597E">
        <w:rPr>
          <w:rFonts w:cstheme="minorHAnsi"/>
          <w:sz w:val="24"/>
          <w:szCs w:val="24"/>
        </w:rPr>
        <w:t xml:space="preserve">incentivize investment in dispatchable generation </w:t>
      </w:r>
      <w:r w:rsidR="00E762B4" w:rsidRPr="007D0057">
        <w:rPr>
          <w:rFonts w:cstheme="minorHAnsi"/>
          <w:sz w:val="24"/>
          <w:szCs w:val="24"/>
        </w:rPr>
        <w:t>consistent</w:t>
      </w:r>
      <w:r w:rsidR="00536381" w:rsidRPr="007D0057">
        <w:rPr>
          <w:rFonts w:cstheme="minorHAnsi"/>
          <w:sz w:val="24"/>
          <w:szCs w:val="24"/>
        </w:rPr>
        <w:t xml:space="preserve"> with the following principles:</w:t>
      </w:r>
    </w:p>
    <w:p w14:paraId="25EF14DC" w14:textId="65B2536C" w:rsidR="00536381" w:rsidRDefault="00103E1E" w:rsidP="00F22F0E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536381">
        <w:rPr>
          <w:rFonts w:asciiTheme="minorHAnsi" w:hAnsiTheme="minorHAnsi" w:cstheme="minorHAnsi"/>
          <w:sz w:val="24"/>
          <w:szCs w:val="24"/>
        </w:rPr>
        <w:t>stablish a mandatory reliability standard</w:t>
      </w:r>
    </w:p>
    <w:p w14:paraId="67DE4B95" w14:textId="59DC86FA" w:rsidR="00536381" w:rsidRDefault="00536381" w:rsidP="00F22F0E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103E1E">
        <w:rPr>
          <w:rFonts w:asciiTheme="minorHAnsi" w:hAnsiTheme="minorHAnsi" w:cstheme="minorHAnsi"/>
          <w:sz w:val="24"/>
          <w:szCs w:val="24"/>
        </w:rPr>
        <w:t>dopt a</w:t>
      </w:r>
      <w:r>
        <w:rPr>
          <w:rFonts w:asciiTheme="minorHAnsi" w:hAnsiTheme="minorHAnsi" w:cstheme="minorHAnsi"/>
          <w:sz w:val="24"/>
          <w:szCs w:val="24"/>
        </w:rPr>
        <w:t xml:space="preserve"> market design that </w:t>
      </w:r>
      <w:r w:rsidR="008B2B70" w:rsidRPr="006E0562">
        <w:rPr>
          <w:rFonts w:asciiTheme="minorHAnsi" w:hAnsiTheme="minorHAnsi" w:cstheme="minorHAnsi"/>
          <w:sz w:val="24"/>
          <w:szCs w:val="24"/>
        </w:rPr>
        <w:t>properly valu</w:t>
      </w:r>
      <w:r>
        <w:rPr>
          <w:rFonts w:asciiTheme="minorHAnsi" w:hAnsiTheme="minorHAnsi" w:cstheme="minorHAnsi"/>
          <w:sz w:val="24"/>
          <w:szCs w:val="24"/>
        </w:rPr>
        <w:t>es</w:t>
      </w:r>
      <w:r w:rsidR="008B2B70" w:rsidRPr="006E0562">
        <w:rPr>
          <w:rFonts w:asciiTheme="minorHAnsi" w:hAnsiTheme="minorHAnsi" w:cstheme="minorHAnsi"/>
          <w:sz w:val="24"/>
          <w:szCs w:val="24"/>
        </w:rPr>
        <w:t xml:space="preserve"> the reliability </w:t>
      </w:r>
      <w:r w:rsidR="00484A68" w:rsidRPr="006E0562">
        <w:rPr>
          <w:rFonts w:asciiTheme="minorHAnsi" w:hAnsiTheme="minorHAnsi" w:cstheme="minorHAnsi"/>
          <w:sz w:val="24"/>
          <w:szCs w:val="24"/>
        </w:rPr>
        <w:t xml:space="preserve">attributes </w:t>
      </w:r>
      <w:r w:rsidR="00940C04">
        <w:rPr>
          <w:rFonts w:asciiTheme="minorHAnsi" w:hAnsiTheme="minorHAnsi" w:cstheme="minorHAnsi"/>
          <w:sz w:val="24"/>
          <w:szCs w:val="24"/>
        </w:rPr>
        <w:t>of</w:t>
      </w:r>
      <w:r w:rsidR="008B2B70" w:rsidRPr="006E0562">
        <w:rPr>
          <w:rFonts w:asciiTheme="minorHAnsi" w:hAnsiTheme="minorHAnsi" w:cstheme="minorHAnsi"/>
          <w:sz w:val="24"/>
          <w:szCs w:val="24"/>
        </w:rPr>
        <w:t xml:space="preserve"> </w:t>
      </w:r>
      <w:r w:rsidR="001F4466" w:rsidRPr="006E0562">
        <w:rPr>
          <w:rFonts w:asciiTheme="minorHAnsi" w:hAnsiTheme="minorHAnsi" w:cstheme="minorHAnsi"/>
          <w:sz w:val="24"/>
          <w:szCs w:val="24"/>
        </w:rPr>
        <w:t>dispatchable</w:t>
      </w:r>
      <w:r w:rsidR="008B2B70" w:rsidRPr="006E0562">
        <w:rPr>
          <w:rFonts w:asciiTheme="minorHAnsi" w:hAnsiTheme="minorHAnsi" w:cstheme="minorHAnsi"/>
          <w:sz w:val="24"/>
          <w:szCs w:val="24"/>
        </w:rPr>
        <w:t xml:space="preserve"> generation</w:t>
      </w:r>
    </w:p>
    <w:p w14:paraId="05C58105" w14:textId="04620216" w:rsidR="007B2A75" w:rsidRPr="003C2FA2" w:rsidRDefault="00940C04" w:rsidP="00F22F0E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9A259F">
        <w:rPr>
          <w:rFonts w:asciiTheme="minorHAnsi" w:hAnsiTheme="minorHAnsi" w:cstheme="minorHAnsi"/>
          <w:sz w:val="24"/>
          <w:szCs w:val="24"/>
        </w:rPr>
        <w:t xml:space="preserve"> successful resource adequacy solution must have a</w:t>
      </w:r>
      <w:r>
        <w:rPr>
          <w:rFonts w:asciiTheme="minorHAnsi" w:hAnsiTheme="minorHAnsi" w:cstheme="minorHAnsi"/>
          <w:sz w:val="24"/>
          <w:szCs w:val="24"/>
        </w:rPr>
        <w:t xml:space="preserve"> transparent and visible</w:t>
      </w:r>
      <w:r w:rsidR="002B6DE9" w:rsidRPr="006E0562">
        <w:rPr>
          <w:rFonts w:asciiTheme="minorHAnsi" w:hAnsiTheme="minorHAnsi" w:cstheme="minorHAnsi"/>
          <w:sz w:val="24"/>
          <w:szCs w:val="24"/>
        </w:rPr>
        <w:t xml:space="preserve"> pricing mechanism </w:t>
      </w:r>
      <w:r>
        <w:rPr>
          <w:rFonts w:asciiTheme="minorHAnsi" w:hAnsiTheme="minorHAnsi" w:cstheme="minorHAnsi"/>
          <w:sz w:val="24"/>
          <w:szCs w:val="24"/>
        </w:rPr>
        <w:t xml:space="preserve">that helps ensure </w:t>
      </w:r>
      <w:r w:rsidR="002B6DE9" w:rsidRPr="006E0562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more </w:t>
      </w:r>
      <w:r w:rsidR="002B6DE9" w:rsidRPr="006E0562">
        <w:rPr>
          <w:rFonts w:asciiTheme="minorHAnsi" w:hAnsiTheme="minorHAnsi" w:cstheme="minorHAnsi"/>
          <w:sz w:val="24"/>
          <w:szCs w:val="24"/>
        </w:rPr>
        <w:t>consistent and stable revenue stream</w:t>
      </w:r>
      <w:r>
        <w:rPr>
          <w:rFonts w:asciiTheme="minorHAnsi" w:hAnsiTheme="minorHAnsi" w:cstheme="minorHAnsi"/>
          <w:sz w:val="24"/>
          <w:szCs w:val="24"/>
        </w:rPr>
        <w:t xml:space="preserve"> for dispatchable generation</w:t>
      </w:r>
      <w:r w:rsidR="002B6DE9" w:rsidRPr="006E05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F6BF63" w14:textId="05374F06" w:rsidR="003C2FA2" w:rsidRPr="006E0562" w:rsidRDefault="003C2FA2" w:rsidP="00F22F0E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Ensure that there is no subsidization or other competitive advantage provided to new resources over existing resources</w:t>
      </w:r>
    </w:p>
    <w:p w14:paraId="19BB348B" w14:textId="2F22FF18" w:rsidR="001B30C1" w:rsidRDefault="001B30C1" w:rsidP="00F22F0E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55230">
        <w:rPr>
          <w:sz w:val="24"/>
          <w:szCs w:val="24"/>
        </w:rPr>
        <w:t>ime is of the essence</w:t>
      </w:r>
      <w:r w:rsidR="0071290A">
        <w:rPr>
          <w:sz w:val="24"/>
          <w:szCs w:val="24"/>
        </w:rPr>
        <w:t xml:space="preserve">, </w:t>
      </w:r>
      <w:r w:rsidR="00940C04">
        <w:rPr>
          <w:sz w:val="24"/>
          <w:szCs w:val="24"/>
        </w:rPr>
        <w:t xml:space="preserve">and </w:t>
      </w:r>
      <w:r w:rsidR="0071290A">
        <w:rPr>
          <w:sz w:val="24"/>
          <w:szCs w:val="24"/>
        </w:rPr>
        <w:t xml:space="preserve">we encourage </w:t>
      </w:r>
      <w:r w:rsidR="00940C04">
        <w:rPr>
          <w:sz w:val="24"/>
          <w:szCs w:val="24"/>
        </w:rPr>
        <w:t xml:space="preserve">the Commission to move forward quickly with the </w:t>
      </w:r>
      <w:r w:rsidR="009A259F">
        <w:rPr>
          <w:sz w:val="24"/>
          <w:szCs w:val="24"/>
        </w:rPr>
        <w:t xml:space="preserve">evaluation of </w:t>
      </w:r>
      <w:r w:rsidR="00940C04">
        <w:rPr>
          <w:sz w:val="24"/>
          <w:szCs w:val="24"/>
        </w:rPr>
        <w:t xml:space="preserve">Phase II market design </w:t>
      </w:r>
      <w:r w:rsidR="009A259F">
        <w:rPr>
          <w:sz w:val="24"/>
          <w:szCs w:val="24"/>
        </w:rPr>
        <w:t>concepts</w:t>
      </w:r>
      <w:r w:rsidR="0071290A">
        <w:rPr>
          <w:sz w:val="24"/>
          <w:szCs w:val="24"/>
        </w:rPr>
        <w:t xml:space="preserve"> that </w:t>
      </w:r>
      <w:r w:rsidR="0095710F">
        <w:rPr>
          <w:sz w:val="24"/>
          <w:szCs w:val="24"/>
        </w:rPr>
        <w:t>are</w:t>
      </w:r>
      <w:r w:rsidR="0071290A">
        <w:rPr>
          <w:sz w:val="24"/>
          <w:szCs w:val="24"/>
        </w:rPr>
        <w:t xml:space="preserve"> consistent with the </w:t>
      </w:r>
      <w:r>
        <w:rPr>
          <w:sz w:val="24"/>
          <w:szCs w:val="24"/>
        </w:rPr>
        <w:t>principles</w:t>
      </w:r>
      <w:r w:rsidR="0071290A">
        <w:rPr>
          <w:sz w:val="24"/>
          <w:szCs w:val="24"/>
        </w:rPr>
        <w:t xml:space="preserve"> outlined above. </w:t>
      </w:r>
      <w:r w:rsidR="00AC4E79">
        <w:rPr>
          <w:sz w:val="24"/>
          <w:szCs w:val="24"/>
        </w:rPr>
        <w:t xml:space="preserve"> </w:t>
      </w:r>
      <w:r w:rsidR="0083416C">
        <w:rPr>
          <w:sz w:val="24"/>
          <w:szCs w:val="24"/>
        </w:rPr>
        <w:t xml:space="preserve">TCPA believes it is imperative the Commission make a policy decision this year in order to achieve a viable market structure that provides Texans with an appropriate level of reliability.  </w:t>
      </w:r>
      <w:r w:rsidR="004E4F4B">
        <w:rPr>
          <w:sz w:val="24"/>
          <w:szCs w:val="24"/>
        </w:rPr>
        <w:t>TCPA supports the Commission including the recently filed STEC proposal in this effort</w:t>
      </w:r>
      <w:r w:rsidR="0095710F">
        <w:rPr>
          <w:sz w:val="24"/>
          <w:szCs w:val="24"/>
        </w:rPr>
        <w:t xml:space="preserve">, </w:t>
      </w:r>
      <w:r w:rsidR="00145C8C" w:rsidRPr="003C2FA2">
        <w:rPr>
          <w:sz w:val="24"/>
          <w:szCs w:val="24"/>
        </w:rPr>
        <w:t>in addition to current proposals meeting the criteria</w:t>
      </w:r>
      <w:r w:rsidR="004E4F4B" w:rsidRPr="003C2FA2">
        <w:rPr>
          <w:sz w:val="24"/>
          <w:szCs w:val="24"/>
        </w:rPr>
        <w:t>.</w:t>
      </w:r>
    </w:p>
    <w:p w14:paraId="1574904A" w14:textId="77777777" w:rsidR="003C2FA2" w:rsidRDefault="00AC4E79" w:rsidP="00F22F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746D">
        <w:rPr>
          <w:sz w:val="24"/>
          <w:szCs w:val="24"/>
        </w:rPr>
        <w:tab/>
        <w:t xml:space="preserve">TCPA appreciates the hard work of the Commission and </w:t>
      </w:r>
      <w:r w:rsidR="001C4235">
        <w:rPr>
          <w:sz w:val="24"/>
          <w:szCs w:val="24"/>
        </w:rPr>
        <w:t>S</w:t>
      </w:r>
      <w:r w:rsidR="0012746D">
        <w:rPr>
          <w:sz w:val="24"/>
          <w:szCs w:val="24"/>
        </w:rPr>
        <w:t xml:space="preserve">taff on these important and complex issues. As the association representing nearly 90% of the non-wind capacity in ERCOT, </w:t>
      </w:r>
    </w:p>
    <w:p w14:paraId="5597FEAA" w14:textId="77777777" w:rsidR="003C2FA2" w:rsidRDefault="003C2FA2" w:rsidP="00F22F0E">
      <w:pPr>
        <w:spacing w:line="240" w:lineRule="auto"/>
        <w:jc w:val="both"/>
        <w:rPr>
          <w:sz w:val="24"/>
          <w:szCs w:val="24"/>
        </w:rPr>
      </w:pPr>
    </w:p>
    <w:p w14:paraId="17AE1831" w14:textId="77777777" w:rsidR="003C2FA2" w:rsidRDefault="003C2FA2" w:rsidP="00F22F0E">
      <w:pPr>
        <w:spacing w:line="240" w:lineRule="auto"/>
        <w:jc w:val="both"/>
        <w:rPr>
          <w:sz w:val="24"/>
          <w:szCs w:val="24"/>
        </w:rPr>
      </w:pPr>
    </w:p>
    <w:p w14:paraId="04DE39F9" w14:textId="4311A9DB" w:rsidR="0012746D" w:rsidRDefault="0012746D" w:rsidP="00F22F0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members are uniquely positioned to provide expertise on market design changes that will ensure </w:t>
      </w:r>
      <w:r w:rsidR="009A259F">
        <w:rPr>
          <w:sz w:val="24"/>
          <w:szCs w:val="24"/>
        </w:rPr>
        <w:t xml:space="preserve">existing </w:t>
      </w:r>
      <w:r>
        <w:rPr>
          <w:sz w:val="24"/>
          <w:szCs w:val="24"/>
        </w:rPr>
        <w:t xml:space="preserve">resources remain in this market and </w:t>
      </w:r>
      <w:r w:rsidR="002654C6">
        <w:rPr>
          <w:sz w:val="24"/>
          <w:szCs w:val="24"/>
        </w:rPr>
        <w:t xml:space="preserve">new investment </w:t>
      </w:r>
      <w:r w:rsidR="00E23CDC">
        <w:rPr>
          <w:sz w:val="24"/>
          <w:szCs w:val="24"/>
        </w:rPr>
        <w:t>will be supported</w:t>
      </w:r>
      <w:r w:rsidR="002654C6">
        <w:rPr>
          <w:sz w:val="24"/>
          <w:szCs w:val="24"/>
        </w:rPr>
        <w:t>.</w:t>
      </w:r>
    </w:p>
    <w:p w14:paraId="0D447355" w14:textId="77777777" w:rsidR="007B2A75" w:rsidRDefault="007B2A75" w:rsidP="007B2A75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14:paraId="160943CC" w14:textId="77777777" w:rsidR="007B2A75" w:rsidRDefault="007B2A75" w:rsidP="007B2A7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FBFF555" wp14:editId="72338582">
            <wp:simplePos x="0" y="0"/>
            <wp:positionH relativeFrom="column">
              <wp:posOffset>45720</wp:posOffset>
            </wp:positionH>
            <wp:positionV relativeFrom="paragraph">
              <wp:posOffset>84455</wp:posOffset>
            </wp:positionV>
            <wp:extent cx="2412365" cy="531495"/>
            <wp:effectExtent l="0" t="0" r="635" b="1905"/>
            <wp:wrapThrough wrapText="bothSides">
              <wp:wrapPolygon edited="0">
                <wp:start x="0" y="0"/>
                <wp:lineTo x="0" y="21161"/>
                <wp:lineTo x="21492" y="21161"/>
                <wp:lineTo x="21492" y="0"/>
                <wp:lineTo x="0" y="0"/>
              </wp:wrapPolygon>
            </wp:wrapThrough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biLevel thresh="75000"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AB141" w14:textId="708E29F3" w:rsidR="007B2A75" w:rsidRPr="00C27449" w:rsidRDefault="007B2A75" w:rsidP="007B2A75">
      <w:pPr>
        <w:rPr>
          <w:sz w:val="24"/>
          <w:szCs w:val="24"/>
        </w:rPr>
      </w:pPr>
    </w:p>
    <w:p w14:paraId="09EEF880" w14:textId="77777777" w:rsidR="007B2A75" w:rsidRDefault="007B2A75" w:rsidP="007B2A7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F1B0CA" wp14:editId="55182F2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514600" cy="7620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52AFC" w14:textId="77777777" w:rsidR="007B2A75" w:rsidRPr="009D6ACF" w:rsidRDefault="007B2A75" w:rsidP="007B2A75">
                            <w:pPr>
                              <w:pBdr>
                                <w:top w:val="single" w:sz="4" w:space="2" w:color="auto"/>
                              </w:pBdr>
                              <w:spacing w:line="216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9D6ACF">
                              <w:rPr>
                                <w:b/>
                                <w:bCs/>
                              </w:rPr>
                              <w:t>Michele Richmond</w:t>
                            </w:r>
                          </w:p>
                          <w:p w14:paraId="001EB4E5" w14:textId="77777777" w:rsidR="007B2A75" w:rsidRPr="009D6ACF" w:rsidRDefault="007B2A75" w:rsidP="007B2A75">
                            <w:pPr>
                              <w:pBdr>
                                <w:top w:val="single" w:sz="4" w:space="2" w:color="auto"/>
                              </w:pBdr>
                              <w:spacing w:line="216" w:lineRule="auto"/>
                              <w:contextualSpacing/>
                            </w:pPr>
                            <w:r w:rsidRPr="009D6ACF">
                              <w:t>Executive Director</w:t>
                            </w:r>
                          </w:p>
                          <w:p w14:paraId="350E77FB" w14:textId="77777777" w:rsidR="007B2A75" w:rsidRDefault="007B2A75" w:rsidP="007B2A75">
                            <w:pPr>
                              <w:pBdr>
                                <w:top w:val="single" w:sz="4" w:space="2" w:color="auto"/>
                              </w:pBdr>
                              <w:spacing w:line="216" w:lineRule="auto"/>
                              <w:contextualSpacing/>
                            </w:pPr>
                            <w:r w:rsidRPr="009D6ACF">
                              <w:t>Texas Competitive Power Advocates</w:t>
                            </w:r>
                          </w:p>
                          <w:p w14:paraId="1976D1E7" w14:textId="77777777" w:rsidR="007B2A75" w:rsidRDefault="007B2A75" w:rsidP="007B2A75">
                            <w:pPr>
                              <w:pBdr>
                                <w:top w:val="single" w:sz="4" w:space="2" w:color="auto"/>
                              </w:pBdr>
                              <w:spacing w:line="216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1B0C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.6pt;width:198pt;height:60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" filled="f" stroked="f" strokeweight=".5pt">
                <v:textbox inset="0">
                  <w:txbxContent>
                    <w:p w14:paraId="0D152AFC" w14:textId="77777777" w:rsidR="007B2A75" w:rsidRPr="009D6ACF" w:rsidRDefault="007B2A75" w:rsidP="007B2A75">
                      <w:pPr>
                        <w:pBdr>
                          <w:top w:val="single" w:sz="4" w:space="2" w:color="auto"/>
                        </w:pBdr>
                        <w:spacing w:line="216" w:lineRule="auto"/>
                        <w:contextualSpacing/>
                        <w:rPr>
                          <w:b/>
                          <w:bCs/>
                        </w:rPr>
                      </w:pPr>
                      <w:r w:rsidRPr="009D6ACF">
                        <w:rPr>
                          <w:b/>
                          <w:bCs/>
                        </w:rPr>
                        <w:t>Michele Richmond</w:t>
                      </w:r>
                    </w:p>
                    <w:p w14:paraId="001EB4E5" w14:textId="77777777" w:rsidR="007B2A75" w:rsidRPr="009D6ACF" w:rsidRDefault="007B2A75" w:rsidP="007B2A75">
                      <w:pPr>
                        <w:pBdr>
                          <w:top w:val="single" w:sz="4" w:space="2" w:color="auto"/>
                        </w:pBdr>
                        <w:spacing w:line="216" w:lineRule="auto"/>
                        <w:contextualSpacing/>
                      </w:pPr>
                      <w:r w:rsidRPr="009D6ACF">
                        <w:t>Executive Director</w:t>
                      </w:r>
                    </w:p>
                    <w:p w14:paraId="350E77FB" w14:textId="77777777" w:rsidR="007B2A75" w:rsidRDefault="007B2A75" w:rsidP="007B2A75">
                      <w:pPr>
                        <w:pBdr>
                          <w:top w:val="single" w:sz="4" w:space="2" w:color="auto"/>
                        </w:pBdr>
                        <w:spacing w:line="216" w:lineRule="auto"/>
                        <w:contextualSpacing/>
                      </w:pPr>
                      <w:r w:rsidRPr="009D6ACF">
                        <w:t>Texas Competitive Power Advocates</w:t>
                      </w:r>
                    </w:p>
                    <w:p w14:paraId="1976D1E7" w14:textId="77777777" w:rsidR="007B2A75" w:rsidRDefault="007B2A75" w:rsidP="007B2A75">
                      <w:pPr>
                        <w:pBdr>
                          <w:top w:val="single" w:sz="4" w:space="2" w:color="auto"/>
                        </w:pBdr>
                        <w:spacing w:line="216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25F3C" w14:textId="61DF1471" w:rsidR="00CA4FC4" w:rsidRPr="007B2A75" w:rsidRDefault="00CA4FC4" w:rsidP="007B2A75">
      <w:pPr>
        <w:rPr>
          <w:rStyle w:val="Strong"/>
          <w:rFonts w:asciiTheme="minorHAnsi" w:hAnsiTheme="minorHAnsi" w:cstheme="minorBidi"/>
          <w:color w:val="auto"/>
          <w:sz w:val="22"/>
          <w:szCs w:val="22"/>
        </w:rPr>
      </w:pPr>
    </w:p>
    <w:sectPr w:rsidR="00CA4FC4" w:rsidRPr="007B2A75" w:rsidSect="00CA4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809" w:left="1440" w:header="4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47C6" w14:textId="77777777" w:rsidR="008C574C" w:rsidRDefault="008C574C" w:rsidP="005F1EB0">
      <w:pPr>
        <w:spacing w:after="0" w:line="240" w:lineRule="auto"/>
      </w:pPr>
      <w:r>
        <w:separator/>
      </w:r>
    </w:p>
  </w:endnote>
  <w:endnote w:type="continuationSeparator" w:id="0">
    <w:p w14:paraId="4F9A4E77" w14:textId="77777777" w:rsidR="008C574C" w:rsidRDefault="008C574C" w:rsidP="005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4BA5" w14:textId="77777777" w:rsidR="000516C0" w:rsidRDefault="00051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1449" w14:textId="701251B0" w:rsidR="005F1EB0" w:rsidRDefault="00F13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70B54" wp14:editId="490AF774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59436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DC6687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5pt" to="46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" strokecolor="#d8d8d8 [2732]" strokeweight=".5pt">
              <v:stroke joinstyle="miter"/>
            </v:line>
          </w:pict>
        </mc:Fallback>
      </mc:AlternateContent>
    </w:r>
    <w:r w:rsidR="00256BE1">
      <w:rPr>
        <w:noProof/>
      </w:rPr>
      <w:drawing>
        <wp:inline distT="0" distB="0" distL="0" distR="0" wp14:anchorId="09D4B744" wp14:editId="4FEFED8B">
          <wp:extent cx="5943600" cy="4400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4FEB" w14:textId="77777777" w:rsidR="000516C0" w:rsidRDefault="00051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BA96" w14:textId="77777777" w:rsidR="008C574C" w:rsidRDefault="008C574C" w:rsidP="005F1EB0">
      <w:pPr>
        <w:spacing w:after="0" w:line="240" w:lineRule="auto"/>
      </w:pPr>
      <w:r>
        <w:separator/>
      </w:r>
    </w:p>
  </w:footnote>
  <w:footnote w:type="continuationSeparator" w:id="0">
    <w:p w14:paraId="7ED09B0D" w14:textId="77777777" w:rsidR="008C574C" w:rsidRDefault="008C574C" w:rsidP="005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4E49" w14:textId="77777777" w:rsidR="000516C0" w:rsidRDefault="00051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8DE2" w14:textId="73B1740A" w:rsidR="005F1EB0" w:rsidRDefault="005F1E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31F2C" wp14:editId="39D166F7">
              <wp:simplePos x="0" y="0"/>
              <wp:positionH relativeFrom="column">
                <wp:posOffset>4464996</wp:posOffset>
              </wp:positionH>
              <wp:positionV relativeFrom="paragraph">
                <wp:posOffset>3134</wp:posOffset>
              </wp:positionV>
              <wp:extent cx="1585501" cy="72864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5501" cy="728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139793" w14:textId="08AE61B9" w:rsidR="005F1EB0" w:rsidRPr="007D2CC9" w:rsidRDefault="005F1EB0" w:rsidP="005F1EB0">
                          <w:pPr>
                            <w:jc w:val="right"/>
                            <w:rPr>
                              <w:rStyle w:val="Strong"/>
                              <w:color w:val="1C4C82"/>
                            </w:rPr>
                          </w:pPr>
                          <w:r w:rsidRPr="007D2CC9">
                            <w:rPr>
                              <w:rStyle w:val="Strong"/>
                              <w:color w:val="1C4C82"/>
                            </w:rPr>
                            <w:t>CompetitivePower.org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31F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1.55pt;margin-top:.25pt;width:124.8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" filled="f" stroked="f" strokeweight=".5pt">
              <v:textbox>
                <w:txbxContent>
                  <w:p w14:paraId="47139793" w14:textId="08AE61B9" w:rsidR="005F1EB0" w:rsidRPr="007D2CC9" w:rsidRDefault="005F1EB0" w:rsidP="005F1EB0">
                    <w:pPr>
                      <w:jc w:val="right"/>
                      <w:rPr>
                        <w:rStyle w:val="Strong"/>
                        <w:color w:val="1C4C82"/>
                      </w:rPr>
                    </w:pPr>
                    <w:r w:rsidRPr="007D2CC9">
                      <w:rPr>
                        <w:rStyle w:val="Strong"/>
                        <w:color w:val="1C4C82"/>
                      </w:rPr>
                      <w:t>CompetitivePower.org</w:t>
                    </w:r>
                  </w:p>
                </w:txbxContent>
              </v:textbox>
            </v:shape>
          </w:pict>
        </mc:Fallback>
      </mc:AlternateContent>
    </w:r>
    <w:r w:rsidR="000259C7" w:rsidRPr="00FF0A6C">
      <w:rPr>
        <w:noProof/>
      </w:rPr>
      <w:drawing>
        <wp:inline distT="0" distB="0" distL="0" distR="0" wp14:anchorId="79BD9E4A" wp14:editId="7A6E640E">
          <wp:extent cx="729574" cy="7295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847" cy="74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A385" w14:textId="77777777" w:rsidR="000516C0" w:rsidRDefault="00051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48D"/>
    <w:multiLevelType w:val="hybridMultilevel"/>
    <w:tmpl w:val="0858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25F2"/>
    <w:multiLevelType w:val="hybridMultilevel"/>
    <w:tmpl w:val="5E78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01BE"/>
    <w:multiLevelType w:val="hybridMultilevel"/>
    <w:tmpl w:val="C6DC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4B9C"/>
    <w:multiLevelType w:val="hybridMultilevel"/>
    <w:tmpl w:val="6A4A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06AE4"/>
    <w:multiLevelType w:val="hybridMultilevel"/>
    <w:tmpl w:val="EE18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4E5C"/>
    <w:multiLevelType w:val="hybridMultilevel"/>
    <w:tmpl w:val="17CAE75C"/>
    <w:lvl w:ilvl="0" w:tplc="686EC7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32A96"/>
    <w:multiLevelType w:val="hybridMultilevel"/>
    <w:tmpl w:val="0DA00FFC"/>
    <w:lvl w:ilvl="0" w:tplc="7D7EC6C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17"/>
    <w:rsid w:val="0000639C"/>
    <w:rsid w:val="0000723E"/>
    <w:rsid w:val="00020B2B"/>
    <w:rsid w:val="00021281"/>
    <w:rsid w:val="000259C7"/>
    <w:rsid w:val="00026F0E"/>
    <w:rsid w:val="000370AB"/>
    <w:rsid w:val="00041C0E"/>
    <w:rsid w:val="00043A7D"/>
    <w:rsid w:val="00046C49"/>
    <w:rsid w:val="000516C0"/>
    <w:rsid w:val="00067C78"/>
    <w:rsid w:val="0007058E"/>
    <w:rsid w:val="00075A4E"/>
    <w:rsid w:val="000868EC"/>
    <w:rsid w:val="000925E1"/>
    <w:rsid w:val="00095AF8"/>
    <w:rsid w:val="000B0171"/>
    <w:rsid w:val="000C29CC"/>
    <w:rsid w:val="000E1259"/>
    <w:rsid w:val="000E195C"/>
    <w:rsid w:val="000F2CEF"/>
    <w:rsid w:val="00103E1E"/>
    <w:rsid w:val="0012746D"/>
    <w:rsid w:val="001353D4"/>
    <w:rsid w:val="00135BBE"/>
    <w:rsid w:val="001407CA"/>
    <w:rsid w:val="00143997"/>
    <w:rsid w:val="00145C8C"/>
    <w:rsid w:val="001529FC"/>
    <w:rsid w:val="00154401"/>
    <w:rsid w:val="00183D2F"/>
    <w:rsid w:val="001A74F6"/>
    <w:rsid w:val="001B2CBA"/>
    <w:rsid w:val="001B30C1"/>
    <w:rsid w:val="001B61F1"/>
    <w:rsid w:val="001C4235"/>
    <w:rsid w:val="001E1968"/>
    <w:rsid w:val="001E2549"/>
    <w:rsid w:val="001E2E10"/>
    <w:rsid w:val="001F4466"/>
    <w:rsid w:val="001F689D"/>
    <w:rsid w:val="001F6D33"/>
    <w:rsid w:val="00216B07"/>
    <w:rsid w:val="00233F68"/>
    <w:rsid w:val="002431AA"/>
    <w:rsid w:val="002468C3"/>
    <w:rsid w:val="00252459"/>
    <w:rsid w:val="00254A41"/>
    <w:rsid w:val="00254ECA"/>
    <w:rsid w:val="00256BE1"/>
    <w:rsid w:val="00261FC0"/>
    <w:rsid w:val="002654C6"/>
    <w:rsid w:val="00265E91"/>
    <w:rsid w:val="0027217F"/>
    <w:rsid w:val="00276F7A"/>
    <w:rsid w:val="00280392"/>
    <w:rsid w:val="00284664"/>
    <w:rsid w:val="00284D1D"/>
    <w:rsid w:val="00293647"/>
    <w:rsid w:val="002B3C9B"/>
    <w:rsid w:val="002B6DE9"/>
    <w:rsid w:val="002D0FBB"/>
    <w:rsid w:val="002E3F85"/>
    <w:rsid w:val="002F1058"/>
    <w:rsid w:val="002F3346"/>
    <w:rsid w:val="0030731F"/>
    <w:rsid w:val="00310A9C"/>
    <w:rsid w:val="003324C8"/>
    <w:rsid w:val="00341181"/>
    <w:rsid w:val="003808F7"/>
    <w:rsid w:val="003961B2"/>
    <w:rsid w:val="003B2C20"/>
    <w:rsid w:val="003B602E"/>
    <w:rsid w:val="003B789D"/>
    <w:rsid w:val="003C2FA2"/>
    <w:rsid w:val="003C4E27"/>
    <w:rsid w:val="003D2C8F"/>
    <w:rsid w:val="003D684B"/>
    <w:rsid w:val="003E3EE1"/>
    <w:rsid w:val="003F4679"/>
    <w:rsid w:val="003F6776"/>
    <w:rsid w:val="004013F8"/>
    <w:rsid w:val="00423736"/>
    <w:rsid w:val="004548B7"/>
    <w:rsid w:val="00455E8A"/>
    <w:rsid w:val="0046603E"/>
    <w:rsid w:val="0047084D"/>
    <w:rsid w:val="0047303F"/>
    <w:rsid w:val="0047433C"/>
    <w:rsid w:val="00482065"/>
    <w:rsid w:val="0048237E"/>
    <w:rsid w:val="00484A68"/>
    <w:rsid w:val="004A5291"/>
    <w:rsid w:val="004B1BA0"/>
    <w:rsid w:val="004B60FD"/>
    <w:rsid w:val="004C0693"/>
    <w:rsid w:val="004C075B"/>
    <w:rsid w:val="004D69A1"/>
    <w:rsid w:val="004E4F4B"/>
    <w:rsid w:val="0050117E"/>
    <w:rsid w:val="005063FC"/>
    <w:rsid w:val="00511E71"/>
    <w:rsid w:val="005248FF"/>
    <w:rsid w:val="00536381"/>
    <w:rsid w:val="005371C1"/>
    <w:rsid w:val="00546E33"/>
    <w:rsid w:val="00573534"/>
    <w:rsid w:val="00580A72"/>
    <w:rsid w:val="00586C32"/>
    <w:rsid w:val="00590333"/>
    <w:rsid w:val="005978AE"/>
    <w:rsid w:val="005D3BC7"/>
    <w:rsid w:val="005D4A83"/>
    <w:rsid w:val="005D7696"/>
    <w:rsid w:val="005E597E"/>
    <w:rsid w:val="005F1EB0"/>
    <w:rsid w:val="0060090E"/>
    <w:rsid w:val="006254AC"/>
    <w:rsid w:val="00656F51"/>
    <w:rsid w:val="00662849"/>
    <w:rsid w:val="00684943"/>
    <w:rsid w:val="00690E2B"/>
    <w:rsid w:val="00691A8A"/>
    <w:rsid w:val="006B4FB8"/>
    <w:rsid w:val="006E0562"/>
    <w:rsid w:val="006F6920"/>
    <w:rsid w:val="007063D7"/>
    <w:rsid w:val="0071229B"/>
    <w:rsid w:val="0071290A"/>
    <w:rsid w:val="00715317"/>
    <w:rsid w:val="00760A67"/>
    <w:rsid w:val="00781067"/>
    <w:rsid w:val="0078272B"/>
    <w:rsid w:val="00791CDA"/>
    <w:rsid w:val="00796023"/>
    <w:rsid w:val="007A24A6"/>
    <w:rsid w:val="007B2A75"/>
    <w:rsid w:val="007D0057"/>
    <w:rsid w:val="007D2CC9"/>
    <w:rsid w:val="007D73C4"/>
    <w:rsid w:val="007E2638"/>
    <w:rsid w:val="007E6E2C"/>
    <w:rsid w:val="007F37E6"/>
    <w:rsid w:val="007F5C61"/>
    <w:rsid w:val="00824A34"/>
    <w:rsid w:val="00832B15"/>
    <w:rsid w:val="0083416C"/>
    <w:rsid w:val="00850195"/>
    <w:rsid w:val="00862C9A"/>
    <w:rsid w:val="0086420F"/>
    <w:rsid w:val="0087594C"/>
    <w:rsid w:val="00891498"/>
    <w:rsid w:val="00893FC1"/>
    <w:rsid w:val="008A0142"/>
    <w:rsid w:val="008A3FBC"/>
    <w:rsid w:val="008B166B"/>
    <w:rsid w:val="008B2B70"/>
    <w:rsid w:val="008C05B7"/>
    <w:rsid w:val="008C574C"/>
    <w:rsid w:val="008C75F9"/>
    <w:rsid w:val="008D6074"/>
    <w:rsid w:val="008F1912"/>
    <w:rsid w:val="00902954"/>
    <w:rsid w:val="0092268A"/>
    <w:rsid w:val="0093385B"/>
    <w:rsid w:val="00933FE2"/>
    <w:rsid w:val="0093587C"/>
    <w:rsid w:val="00935EA3"/>
    <w:rsid w:val="00940C04"/>
    <w:rsid w:val="00944730"/>
    <w:rsid w:val="00945B78"/>
    <w:rsid w:val="00955230"/>
    <w:rsid w:val="0095710F"/>
    <w:rsid w:val="00982F54"/>
    <w:rsid w:val="0098553B"/>
    <w:rsid w:val="00985F9F"/>
    <w:rsid w:val="0098654C"/>
    <w:rsid w:val="00987B3B"/>
    <w:rsid w:val="009A0376"/>
    <w:rsid w:val="009A1728"/>
    <w:rsid w:val="009A259F"/>
    <w:rsid w:val="009B01A7"/>
    <w:rsid w:val="009C0A45"/>
    <w:rsid w:val="009C22DE"/>
    <w:rsid w:val="009D424B"/>
    <w:rsid w:val="009E2307"/>
    <w:rsid w:val="009E42B5"/>
    <w:rsid w:val="009E7714"/>
    <w:rsid w:val="00A17510"/>
    <w:rsid w:val="00A6328F"/>
    <w:rsid w:val="00A84C7F"/>
    <w:rsid w:val="00A85F54"/>
    <w:rsid w:val="00AA00EA"/>
    <w:rsid w:val="00AA1368"/>
    <w:rsid w:val="00AA3A2D"/>
    <w:rsid w:val="00AB1666"/>
    <w:rsid w:val="00AB385B"/>
    <w:rsid w:val="00AC4E79"/>
    <w:rsid w:val="00AD7845"/>
    <w:rsid w:val="00AE1670"/>
    <w:rsid w:val="00AE48FD"/>
    <w:rsid w:val="00AE4B0E"/>
    <w:rsid w:val="00B0029F"/>
    <w:rsid w:val="00B1438C"/>
    <w:rsid w:val="00B26705"/>
    <w:rsid w:val="00B34193"/>
    <w:rsid w:val="00B45863"/>
    <w:rsid w:val="00B54368"/>
    <w:rsid w:val="00B67235"/>
    <w:rsid w:val="00B729DD"/>
    <w:rsid w:val="00B774D9"/>
    <w:rsid w:val="00B80F15"/>
    <w:rsid w:val="00B81EF8"/>
    <w:rsid w:val="00B8481C"/>
    <w:rsid w:val="00B87962"/>
    <w:rsid w:val="00BC7BC4"/>
    <w:rsid w:val="00BD468C"/>
    <w:rsid w:val="00BE7E48"/>
    <w:rsid w:val="00C04053"/>
    <w:rsid w:val="00C359E3"/>
    <w:rsid w:val="00C37173"/>
    <w:rsid w:val="00C37B1B"/>
    <w:rsid w:val="00C4785E"/>
    <w:rsid w:val="00C544A5"/>
    <w:rsid w:val="00C74A9F"/>
    <w:rsid w:val="00C77223"/>
    <w:rsid w:val="00C9043B"/>
    <w:rsid w:val="00CA4687"/>
    <w:rsid w:val="00CA4FC4"/>
    <w:rsid w:val="00CA65C7"/>
    <w:rsid w:val="00CD6792"/>
    <w:rsid w:val="00CE168C"/>
    <w:rsid w:val="00D02DA3"/>
    <w:rsid w:val="00D07DF1"/>
    <w:rsid w:val="00D11246"/>
    <w:rsid w:val="00D1206B"/>
    <w:rsid w:val="00D25F56"/>
    <w:rsid w:val="00D30FFA"/>
    <w:rsid w:val="00D46462"/>
    <w:rsid w:val="00D855F9"/>
    <w:rsid w:val="00DA6F51"/>
    <w:rsid w:val="00DB7B51"/>
    <w:rsid w:val="00E23CDC"/>
    <w:rsid w:val="00E31CCF"/>
    <w:rsid w:val="00E334A2"/>
    <w:rsid w:val="00E434A8"/>
    <w:rsid w:val="00E44373"/>
    <w:rsid w:val="00E47407"/>
    <w:rsid w:val="00E5421D"/>
    <w:rsid w:val="00E575CC"/>
    <w:rsid w:val="00E7311D"/>
    <w:rsid w:val="00E762B4"/>
    <w:rsid w:val="00E953BA"/>
    <w:rsid w:val="00EB4843"/>
    <w:rsid w:val="00EC3513"/>
    <w:rsid w:val="00EE1B0C"/>
    <w:rsid w:val="00EF64B6"/>
    <w:rsid w:val="00F02846"/>
    <w:rsid w:val="00F0313A"/>
    <w:rsid w:val="00F10720"/>
    <w:rsid w:val="00F112A1"/>
    <w:rsid w:val="00F138C1"/>
    <w:rsid w:val="00F22F0E"/>
    <w:rsid w:val="00F827C3"/>
    <w:rsid w:val="00F83BA9"/>
    <w:rsid w:val="00F92927"/>
    <w:rsid w:val="00F95260"/>
    <w:rsid w:val="00FA54D7"/>
    <w:rsid w:val="00FB2701"/>
    <w:rsid w:val="00FB3F84"/>
    <w:rsid w:val="00FF05E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3A7DF"/>
  <w15:docId w15:val="{1F9E2DB8-3819-4267-B5C0-A1244749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75"/>
  </w:style>
  <w:style w:type="paragraph" w:styleId="Heading1">
    <w:name w:val="heading 1"/>
    <w:basedOn w:val="Normal"/>
    <w:next w:val="Normal"/>
    <w:link w:val="Heading1Char"/>
    <w:uiPriority w:val="9"/>
    <w:qFormat/>
    <w:rsid w:val="00781067"/>
    <w:pPr>
      <w:spacing w:line="240" w:lineRule="auto"/>
      <w:ind w:right="2880"/>
      <w:outlineLvl w:val="0"/>
    </w:pPr>
    <w:rPr>
      <w:rFonts w:ascii="Roboto Light" w:hAnsi="Roboto Light" w:cs="Times New Roman"/>
      <w:color w:val="000000" w:themeColor="text1"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67"/>
    <w:pPr>
      <w:numPr>
        <w:numId w:val="5"/>
      </w:numPr>
      <w:spacing w:line="276" w:lineRule="auto"/>
      <w:ind w:left="360"/>
      <w:contextualSpacing/>
      <w:jc w:val="both"/>
    </w:pPr>
    <w:rPr>
      <w:rFonts w:ascii="Roboto" w:hAnsi="Roboto" w:cs="Times New Roman"/>
      <w:color w:val="000000" w:themeColor="text1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0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FB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1067"/>
    <w:rPr>
      <w:rFonts w:ascii="Roboto Light" w:hAnsi="Roboto Light" w:cs="Times New Roman"/>
      <w:color w:val="000000" w:themeColor="text1"/>
      <w:sz w:val="44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026F0E"/>
    <w:pPr>
      <w:spacing w:before="800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26F0E"/>
    <w:rPr>
      <w:rFonts w:ascii="Roboto Light" w:hAnsi="Roboto Light" w:cs="Times New Roman"/>
      <w:color w:val="000000" w:themeColor="text1"/>
      <w:sz w:val="40"/>
      <w:szCs w:val="28"/>
    </w:rPr>
  </w:style>
  <w:style w:type="character" w:styleId="Strong">
    <w:name w:val="Strong"/>
    <w:uiPriority w:val="22"/>
    <w:qFormat/>
    <w:rsid w:val="007D2CC9"/>
    <w:rPr>
      <w:rFonts w:ascii="Roboto Medium" w:hAnsi="Roboto Medium" w:cs="Times New Roman"/>
      <w:color w:val="000000" w:themeColor="text1"/>
      <w:sz w:val="1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B0"/>
  </w:style>
  <w:style w:type="paragraph" w:styleId="Footer">
    <w:name w:val="footer"/>
    <w:basedOn w:val="Normal"/>
    <w:link w:val="FooterChar"/>
    <w:uiPriority w:val="99"/>
    <w:unhideWhenUsed/>
    <w:rsid w:val="005F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B0"/>
  </w:style>
  <w:style w:type="table" w:styleId="TableGrid">
    <w:name w:val="Table Grid"/>
    <w:basedOn w:val="TableNormal"/>
    <w:uiPriority w:val="39"/>
    <w:rsid w:val="0028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2A75"/>
    <w:pPr>
      <w:spacing w:after="0" w:line="240" w:lineRule="auto"/>
    </w:pPr>
  </w:style>
  <w:style w:type="paragraph" w:styleId="Revision">
    <w:name w:val="Revision"/>
    <w:hidden/>
    <w:uiPriority w:val="99"/>
    <w:semiHidden/>
    <w:rsid w:val="00396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0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44BB-34B5-034F-8E7B-AA127BD8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Gregg</dc:creator>
  <cp:keywords/>
  <dc:description/>
  <cp:lastModifiedBy>Michele Richmond</cp:lastModifiedBy>
  <cp:revision>2</cp:revision>
  <cp:lastPrinted>2019-04-18T15:28:00Z</cp:lastPrinted>
  <dcterms:created xsi:type="dcterms:W3CDTF">2022-03-25T14:14:00Z</dcterms:created>
  <dcterms:modified xsi:type="dcterms:W3CDTF">2022-03-25T14:14:00Z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2022-03-23T19:07:57Z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e2a1d9d3-f7a2-475b-add1-a1af6a7dc773</vt:lpwstr>
  </property>
  <property fmtid="{D5CDD505-2E9C-101B-9397-08002B2CF9AE}" pid="8" name="MSIP_Label_c968b3d1-e05f-4796-9c23-acaf26d588cb_ContentBits">
    <vt:lpwstr>0</vt:lpwstr>
  </property>
</Properties>
</file>