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285B" w14:textId="27460A3D" w:rsidR="00CA1419" w:rsidRPr="00FB2B41" w:rsidRDefault="00CA1419" w:rsidP="00881E4F">
      <w:pPr>
        <w:ind w:right="-360"/>
        <w:jc w:val="both"/>
        <w:rPr>
          <w:rFonts w:asciiTheme="minorHAnsi" w:hAnsiTheme="minorHAnsi" w:cstheme="minorHAnsi"/>
        </w:rPr>
      </w:pPr>
    </w:p>
    <w:p w14:paraId="725F033F" w14:textId="77777777" w:rsidR="00CA1419" w:rsidRPr="00FB2B41" w:rsidRDefault="00CA1419" w:rsidP="00CA1419">
      <w:pPr>
        <w:ind w:left="-360" w:right="-360"/>
        <w:jc w:val="center"/>
        <w:rPr>
          <w:rFonts w:asciiTheme="minorHAnsi" w:hAnsiTheme="minorHAnsi" w:cstheme="minorHAnsi"/>
          <w:b/>
          <w:bCs/>
          <w:sz w:val="36"/>
          <w:szCs w:val="36"/>
        </w:rPr>
      </w:pPr>
      <w:r w:rsidRPr="00FB2B41">
        <w:rPr>
          <w:rFonts w:asciiTheme="minorHAnsi" w:hAnsiTheme="minorHAnsi" w:cstheme="minorHAnsi"/>
          <w:b/>
          <w:bCs/>
          <w:sz w:val="36"/>
          <w:szCs w:val="36"/>
        </w:rPr>
        <w:t>LEGISLATIVE &amp; REGULATORY UPDATE</w:t>
      </w:r>
    </w:p>
    <w:p w14:paraId="420C8012" w14:textId="34D0325C" w:rsidR="00CA1419" w:rsidRPr="00FB2B41" w:rsidRDefault="00A53EAD" w:rsidP="00CA1419">
      <w:pPr>
        <w:ind w:left="-360" w:right="-360"/>
        <w:jc w:val="center"/>
        <w:rPr>
          <w:rFonts w:asciiTheme="minorHAnsi" w:hAnsiTheme="minorHAnsi" w:cstheme="minorHAnsi"/>
        </w:rPr>
      </w:pPr>
      <w:r w:rsidRPr="00FB2B41">
        <w:rPr>
          <w:rFonts w:asciiTheme="minorHAnsi" w:hAnsiTheme="minorHAnsi" w:cstheme="minorHAnsi"/>
        </w:rPr>
        <w:t xml:space="preserve">Volume </w:t>
      </w:r>
      <w:r w:rsidR="002F63D1" w:rsidRPr="00FB2B41">
        <w:rPr>
          <w:rFonts w:asciiTheme="minorHAnsi" w:hAnsiTheme="minorHAnsi" w:cstheme="minorHAnsi"/>
        </w:rPr>
        <w:t>1</w:t>
      </w:r>
      <w:r w:rsidR="006D4696">
        <w:rPr>
          <w:rFonts w:asciiTheme="minorHAnsi" w:hAnsiTheme="minorHAnsi" w:cstheme="minorHAnsi"/>
        </w:rPr>
        <w:t>7</w:t>
      </w:r>
      <w:r w:rsidRPr="00FB2B41">
        <w:rPr>
          <w:rFonts w:asciiTheme="minorHAnsi" w:hAnsiTheme="minorHAnsi" w:cstheme="minorHAnsi"/>
        </w:rPr>
        <w:t xml:space="preserve"> </w:t>
      </w:r>
      <w:r w:rsidR="0021394F" w:rsidRPr="00FB2B41">
        <w:rPr>
          <w:rFonts w:asciiTheme="minorHAnsi" w:hAnsiTheme="minorHAnsi" w:cstheme="minorHAnsi"/>
        </w:rPr>
        <w:t>–</w:t>
      </w:r>
      <w:r w:rsidRPr="00FB2B41">
        <w:rPr>
          <w:rFonts w:asciiTheme="minorHAnsi" w:hAnsiTheme="minorHAnsi" w:cstheme="minorHAnsi"/>
        </w:rPr>
        <w:t xml:space="preserve"> </w:t>
      </w:r>
      <w:r w:rsidR="006D4696">
        <w:rPr>
          <w:rFonts w:asciiTheme="minorHAnsi" w:hAnsiTheme="minorHAnsi" w:cstheme="minorHAnsi"/>
        </w:rPr>
        <w:t>January 1</w:t>
      </w:r>
      <w:r w:rsidR="0000709A">
        <w:rPr>
          <w:rFonts w:asciiTheme="minorHAnsi" w:hAnsiTheme="minorHAnsi" w:cstheme="minorHAnsi"/>
        </w:rPr>
        <w:t>7</w:t>
      </w:r>
      <w:r w:rsidR="00D01817" w:rsidRPr="00FB2B41">
        <w:rPr>
          <w:rFonts w:asciiTheme="minorHAnsi" w:hAnsiTheme="minorHAnsi" w:cstheme="minorHAnsi"/>
        </w:rPr>
        <w:t>, 202</w:t>
      </w:r>
      <w:r w:rsidR="000E3B1B">
        <w:rPr>
          <w:rFonts w:asciiTheme="minorHAnsi" w:hAnsiTheme="minorHAnsi" w:cstheme="minorHAnsi"/>
        </w:rPr>
        <w:t>3</w:t>
      </w:r>
    </w:p>
    <w:p w14:paraId="2E2B5F81" w14:textId="77777777" w:rsidR="00CA1419" w:rsidRPr="00FB2B41" w:rsidRDefault="00CA1419">
      <w:pPr>
        <w:rPr>
          <w:rFonts w:asciiTheme="minorHAnsi" w:hAnsiTheme="minorHAnsi" w:cstheme="minorHAnsi"/>
        </w:rPr>
      </w:pPr>
    </w:p>
    <w:p w14:paraId="66D69A96" w14:textId="749A19DD" w:rsidR="00CA1419" w:rsidRPr="00FB2B41" w:rsidRDefault="00C049FF" w:rsidP="00CA1419">
      <w:pPr>
        <w:rPr>
          <w:rFonts w:asciiTheme="minorHAnsi" w:hAnsiTheme="minorHAnsi" w:cstheme="minorHAnsi"/>
        </w:rPr>
      </w:pPr>
      <w:r w:rsidRPr="00FB2B4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C9C80E4" wp14:editId="4D40D335">
                <wp:simplePos x="0" y="0"/>
                <wp:positionH relativeFrom="column">
                  <wp:posOffset>-571500</wp:posOffset>
                </wp:positionH>
                <wp:positionV relativeFrom="paragraph">
                  <wp:posOffset>67945</wp:posOffset>
                </wp:positionV>
                <wp:extent cx="7086600" cy="0"/>
                <wp:effectExtent l="0" t="25400" r="25400" b="25400"/>
                <wp:wrapNone/>
                <wp:docPr id="7" name="Straight Connector 7"/>
                <wp:cNvGraphicFramePr/>
                <a:graphic xmlns:a="http://schemas.openxmlformats.org/drawingml/2006/main">
                  <a:graphicData uri="http://schemas.microsoft.com/office/word/2010/wordprocessingShape">
                    <wps:wsp>
                      <wps:cNvCnPr/>
                      <wps:spPr>
                        <a:xfrm>
                          <a:off x="0" y="0"/>
                          <a:ext cx="7086600" cy="0"/>
                        </a:xfrm>
                        <a:prstGeom prst="line">
                          <a:avLst/>
                        </a:prstGeom>
                        <a:ln w="4762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8B84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" strokecolor="#2f5496 [2404]" strokeweight="3.75pt">
                <v:stroke joinstyle="miter"/>
              </v:line>
            </w:pict>
          </mc:Fallback>
        </mc:AlternateContent>
      </w:r>
    </w:p>
    <w:p w14:paraId="0B9C749E" w14:textId="77777777" w:rsidR="00821269" w:rsidRDefault="00821269" w:rsidP="005403B8">
      <w:pPr>
        <w:jc w:val="both"/>
        <w:rPr>
          <w:rFonts w:asciiTheme="minorHAnsi" w:hAnsiTheme="minorHAnsi" w:cstheme="minorHAnsi"/>
          <w:b/>
          <w:bCs/>
        </w:rPr>
      </w:pPr>
    </w:p>
    <w:p w14:paraId="33848FAC" w14:textId="00B82953" w:rsidR="00F50D81" w:rsidRPr="007E5A97" w:rsidRDefault="00F50D81" w:rsidP="005403B8">
      <w:pPr>
        <w:jc w:val="both"/>
        <w:rPr>
          <w:rFonts w:asciiTheme="minorHAnsi" w:hAnsiTheme="minorHAnsi" w:cstheme="minorHAnsi"/>
        </w:rPr>
      </w:pPr>
      <w:r w:rsidRPr="007E5A97">
        <w:rPr>
          <w:rFonts w:asciiTheme="minorHAnsi" w:hAnsiTheme="minorHAnsi" w:cstheme="minorHAnsi"/>
          <w:b/>
          <w:bCs/>
        </w:rPr>
        <w:t>Texas Competitive Power Advocates (TCPA)</w:t>
      </w:r>
      <w:r w:rsidRPr="007E5A97">
        <w:rPr>
          <w:rFonts w:asciiTheme="minorHAnsi" w:hAnsiTheme="minorHAnsi" w:cstheme="minorHAnsi"/>
        </w:rPr>
        <w:t xml:space="preserve"> is a trade association representing </w:t>
      </w:r>
      <w:r w:rsidR="004A38B3" w:rsidRPr="007E5A97">
        <w:rPr>
          <w:rFonts w:asciiTheme="minorHAnsi" w:hAnsiTheme="minorHAnsi" w:cstheme="minorHAnsi"/>
        </w:rPr>
        <w:t xml:space="preserve">twelve </w:t>
      </w:r>
      <w:r w:rsidRPr="007E5A97">
        <w:rPr>
          <w:rFonts w:asciiTheme="minorHAnsi" w:hAnsiTheme="minorHAnsi" w:cstheme="minorHAnsi"/>
        </w:rPr>
        <w:t xml:space="preserve">power generation companies and wholesale power marketers with investments in Texas and the ERCOT wholesale electric market. </w:t>
      </w:r>
      <w:r w:rsidR="00FE06CB" w:rsidRPr="007E5A97">
        <w:rPr>
          <w:rFonts w:asciiTheme="minorHAnsi" w:hAnsiTheme="minorHAnsi" w:cstheme="minorHAnsi"/>
        </w:rPr>
        <w:t xml:space="preserve"> </w:t>
      </w:r>
      <w:r w:rsidRPr="007E5A97">
        <w:rPr>
          <w:rFonts w:asciiTheme="minorHAnsi" w:hAnsiTheme="minorHAnsi" w:cstheme="minorHAnsi"/>
        </w:rPr>
        <w:t xml:space="preserve">TCPA members provide </w:t>
      </w:r>
      <w:r w:rsidR="00273F00">
        <w:rPr>
          <w:rFonts w:asciiTheme="minorHAnsi" w:hAnsiTheme="minorHAnsi" w:cstheme="minorHAnsi"/>
        </w:rPr>
        <w:t>approximately 2/3</w:t>
      </w:r>
      <w:r w:rsidRPr="007E5A97">
        <w:rPr>
          <w:rFonts w:asciiTheme="minorHAnsi" w:hAnsiTheme="minorHAnsi" w:cstheme="minorHAnsi"/>
        </w:rPr>
        <w:t xml:space="preserve"> of the total </w:t>
      </w:r>
      <w:r w:rsidR="00FE06CB" w:rsidRPr="007E5A97">
        <w:rPr>
          <w:rFonts w:asciiTheme="minorHAnsi" w:hAnsiTheme="minorHAnsi" w:cstheme="minorHAnsi"/>
        </w:rPr>
        <w:t>non-wind</w:t>
      </w:r>
      <w:r w:rsidRPr="007E5A97">
        <w:rPr>
          <w:rFonts w:asciiTheme="minorHAnsi" w:hAnsiTheme="minorHAnsi" w:cstheme="minorHAnsi"/>
        </w:rPr>
        <w:t xml:space="preserve"> electric generating capacity in ERCOT </w:t>
      </w:r>
      <w:r w:rsidR="00FE06CB" w:rsidRPr="007E5A97">
        <w:rPr>
          <w:rFonts w:asciiTheme="minorHAnsi" w:hAnsiTheme="minorHAnsi" w:cstheme="minorHAnsi"/>
        </w:rPr>
        <w:t xml:space="preserve">and </w:t>
      </w:r>
      <w:r w:rsidR="00FB26D0" w:rsidRPr="007E5A97">
        <w:rPr>
          <w:rFonts w:asciiTheme="minorHAnsi" w:hAnsiTheme="minorHAnsi" w:cstheme="minorHAnsi"/>
        </w:rPr>
        <w:t>comprise</w:t>
      </w:r>
      <w:r w:rsidR="00711C5D" w:rsidRPr="007E5A97">
        <w:rPr>
          <w:rFonts w:asciiTheme="minorHAnsi" w:hAnsiTheme="minorHAnsi" w:cstheme="minorHAnsi"/>
        </w:rPr>
        <w:t xml:space="preserve"> </w:t>
      </w:r>
      <w:r w:rsidR="004A38B3" w:rsidRPr="007E5A97">
        <w:rPr>
          <w:rFonts w:asciiTheme="minorHAnsi" w:hAnsiTheme="minorHAnsi" w:cstheme="minorHAnsi"/>
        </w:rPr>
        <w:t>approximately</w:t>
      </w:r>
      <w:r w:rsidR="00FE06CB" w:rsidRPr="007E5A97">
        <w:rPr>
          <w:rFonts w:asciiTheme="minorHAnsi" w:hAnsiTheme="minorHAnsi" w:cstheme="minorHAnsi"/>
        </w:rPr>
        <w:t xml:space="preserve"> </w:t>
      </w:r>
      <w:r w:rsidR="004A38B3" w:rsidRPr="007E5A97">
        <w:rPr>
          <w:rFonts w:asciiTheme="minorHAnsi" w:hAnsiTheme="minorHAnsi" w:cstheme="minorHAnsi"/>
        </w:rPr>
        <w:t>5</w:t>
      </w:r>
      <w:r w:rsidR="00FE06CB" w:rsidRPr="007E5A97">
        <w:rPr>
          <w:rFonts w:asciiTheme="minorHAnsi" w:hAnsiTheme="minorHAnsi" w:cstheme="minorHAnsi"/>
        </w:rPr>
        <w:t>0% of the total ERCOT generation fleet</w:t>
      </w:r>
      <w:r w:rsidRPr="007E5A97">
        <w:rPr>
          <w:rFonts w:asciiTheme="minorHAnsi" w:hAnsiTheme="minorHAnsi" w:cstheme="minorHAnsi"/>
        </w:rPr>
        <w:t xml:space="preserve">. </w:t>
      </w:r>
      <w:r w:rsidR="004A38B3" w:rsidRPr="007E5A97">
        <w:rPr>
          <w:rFonts w:asciiTheme="minorHAnsi" w:hAnsiTheme="minorHAnsi" w:cstheme="minorHAnsi"/>
        </w:rPr>
        <w:t>TCPA members own more than 82% of the natural gas generating capacity in ERCOT.</w:t>
      </w:r>
    </w:p>
    <w:p w14:paraId="2247270C" w14:textId="77777777" w:rsidR="00C57FF4" w:rsidRPr="007E5A97" w:rsidRDefault="00C57FF4" w:rsidP="005403B8">
      <w:pPr>
        <w:jc w:val="both"/>
        <w:rPr>
          <w:rFonts w:asciiTheme="minorHAnsi" w:hAnsiTheme="minorHAnsi" w:cstheme="minorHAnsi"/>
        </w:rPr>
      </w:pPr>
    </w:p>
    <w:p w14:paraId="7007E004" w14:textId="52A7CA69" w:rsidR="00283C80" w:rsidRPr="007E5A97" w:rsidRDefault="00F50D81" w:rsidP="005403B8">
      <w:pPr>
        <w:jc w:val="both"/>
        <w:rPr>
          <w:rFonts w:asciiTheme="minorHAnsi" w:hAnsiTheme="minorHAnsi" w:cstheme="minorHAnsi"/>
        </w:rPr>
      </w:pPr>
      <w:r w:rsidRPr="007E5A97">
        <w:rPr>
          <w:rFonts w:asciiTheme="minorHAnsi" w:hAnsiTheme="minorHAnsi" w:cstheme="minorHAnsi"/>
        </w:rPr>
        <w:t xml:space="preserve">TCPA member companies include: Calpine, </w:t>
      </w:r>
      <w:r w:rsidR="004E2344" w:rsidRPr="007E5A97">
        <w:rPr>
          <w:rFonts w:asciiTheme="minorHAnsi" w:hAnsiTheme="minorHAnsi" w:cstheme="minorHAnsi"/>
        </w:rPr>
        <w:t xml:space="preserve">Cogentrix, </w:t>
      </w:r>
      <w:r w:rsidRPr="007E5A97">
        <w:rPr>
          <w:rFonts w:asciiTheme="minorHAnsi" w:hAnsiTheme="minorHAnsi" w:cstheme="minorHAnsi"/>
        </w:rPr>
        <w:t xml:space="preserve">EDF Trading North America, </w:t>
      </w:r>
      <w:r w:rsidR="00072C7A" w:rsidRPr="007E5A97">
        <w:rPr>
          <w:rFonts w:asciiTheme="minorHAnsi" w:hAnsiTheme="minorHAnsi" w:cstheme="minorHAnsi"/>
        </w:rPr>
        <w:t>Constellation</w:t>
      </w:r>
      <w:r w:rsidR="007564D4" w:rsidRPr="007E5A97">
        <w:rPr>
          <w:rFonts w:asciiTheme="minorHAnsi" w:hAnsiTheme="minorHAnsi" w:cstheme="minorHAnsi"/>
        </w:rPr>
        <w:t xml:space="preserve"> (formerly Exelon)</w:t>
      </w:r>
      <w:r w:rsidRPr="007E5A97">
        <w:rPr>
          <w:rFonts w:asciiTheme="minorHAnsi" w:hAnsiTheme="minorHAnsi" w:cstheme="minorHAnsi"/>
        </w:rPr>
        <w:t>, Luminant</w:t>
      </w:r>
      <w:r w:rsidR="000E2034" w:rsidRPr="007E5A97">
        <w:rPr>
          <w:rFonts w:asciiTheme="minorHAnsi" w:hAnsiTheme="minorHAnsi" w:cstheme="minorHAnsi"/>
        </w:rPr>
        <w:t xml:space="preserve"> (Vistra)</w:t>
      </w:r>
      <w:r w:rsidRPr="007E5A97">
        <w:rPr>
          <w:rFonts w:asciiTheme="minorHAnsi" w:hAnsiTheme="minorHAnsi" w:cstheme="minorHAnsi"/>
        </w:rPr>
        <w:t xml:space="preserve">, NRG, </w:t>
      </w:r>
      <w:r w:rsidR="00273F00" w:rsidRPr="007E5A97">
        <w:rPr>
          <w:rFonts w:asciiTheme="minorHAnsi" w:hAnsiTheme="minorHAnsi" w:cstheme="minorHAnsi"/>
        </w:rPr>
        <w:t>Rockland Capital</w:t>
      </w:r>
      <w:r w:rsidR="00273F00">
        <w:rPr>
          <w:rFonts w:asciiTheme="minorHAnsi" w:hAnsiTheme="minorHAnsi" w:cstheme="minorHAnsi"/>
        </w:rPr>
        <w:t xml:space="preserve">, </w:t>
      </w:r>
      <w:r w:rsidRPr="007E5A97">
        <w:rPr>
          <w:rFonts w:asciiTheme="minorHAnsi" w:hAnsiTheme="minorHAnsi" w:cstheme="minorHAnsi"/>
        </w:rPr>
        <w:t>Shell Energy North America, Talen Energy, Tenaska, TexGen Power</w:t>
      </w:r>
      <w:r w:rsidR="00FE06CB" w:rsidRPr="007E5A97">
        <w:rPr>
          <w:rFonts w:asciiTheme="minorHAnsi" w:hAnsiTheme="minorHAnsi" w:cstheme="minorHAnsi"/>
        </w:rPr>
        <w:t xml:space="preserve"> and WattBridge</w:t>
      </w:r>
      <w:r w:rsidRPr="007E5A97">
        <w:rPr>
          <w:rFonts w:asciiTheme="minorHAnsi" w:hAnsiTheme="minorHAnsi" w:cstheme="minorHAnsi"/>
        </w:rPr>
        <w:t>.</w:t>
      </w:r>
      <w:r w:rsidR="00D23AC7" w:rsidRPr="007E5A97">
        <w:rPr>
          <w:rFonts w:asciiTheme="minorHAnsi" w:hAnsiTheme="minorHAnsi" w:cstheme="minorHAnsi"/>
        </w:rPr>
        <w:t xml:space="preserve"> H</w:t>
      </w:r>
      <w:r w:rsidR="00283C80" w:rsidRPr="007E5A97">
        <w:rPr>
          <w:rFonts w:asciiTheme="minorHAnsi" w:hAnsiTheme="minorHAnsi" w:cstheme="minorHAnsi"/>
        </w:rPr>
        <w:t xml:space="preserve">ere is a </w:t>
      </w:r>
      <w:hyperlink r:id="rId8" w:history="1">
        <w:r w:rsidR="00283C80" w:rsidRPr="007E5A97">
          <w:rPr>
            <w:rStyle w:val="Hyperlink"/>
            <w:rFonts w:asciiTheme="minorHAnsi" w:hAnsiTheme="minorHAnsi" w:cstheme="minorHAnsi"/>
          </w:rPr>
          <w:t>LINK</w:t>
        </w:r>
      </w:hyperlink>
      <w:r w:rsidR="00283C80" w:rsidRPr="007E5A97">
        <w:rPr>
          <w:rFonts w:asciiTheme="minorHAnsi" w:hAnsiTheme="minorHAnsi" w:cstheme="minorHAnsi"/>
        </w:rPr>
        <w:t xml:space="preserve"> to our website.  </w:t>
      </w:r>
    </w:p>
    <w:p w14:paraId="56EBDB5A" w14:textId="77777777" w:rsidR="00283C80" w:rsidRPr="007E5A97" w:rsidRDefault="00283C80" w:rsidP="005403B8">
      <w:pPr>
        <w:jc w:val="both"/>
        <w:rPr>
          <w:rFonts w:asciiTheme="minorHAnsi" w:hAnsiTheme="minorHAnsi" w:cstheme="minorHAnsi"/>
        </w:rPr>
      </w:pPr>
    </w:p>
    <w:p w14:paraId="45900A25" w14:textId="028BFBE9" w:rsidR="00C6190C" w:rsidRDefault="00BF54FD" w:rsidP="005403B8">
      <w:pPr>
        <w:jc w:val="both"/>
        <w:rPr>
          <w:rFonts w:asciiTheme="minorHAnsi" w:hAnsiTheme="minorHAnsi" w:cstheme="minorHAnsi"/>
          <w:color w:val="000000"/>
        </w:rPr>
      </w:pPr>
      <w:r w:rsidRPr="007E5A97">
        <w:rPr>
          <w:rFonts w:asciiTheme="minorHAnsi" w:hAnsiTheme="minorHAnsi" w:cstheme="minorHAnsi"/>
        </w:rPr>
        <w:t>I</w:t>
      </w:r>
      <w:r w:rsidRPr="007E5A97">
        <w:rPr>
          <w:rFonts w:asciiTheme="minorHAnsi" w:hAnsiTheme="minorHAnsi" w:cstheme="minorHAnsi"/>
          <w:color w:val="000000"/>
        </w:rPr>
        <w:t xml:space="preserve">f you are interested in knowing what </w:t>
      </w:r>
      <w:r w:rsidR="005D0D77" w:rsidRPr="007E5A97">
        <w:rPr>
          <w:rFonts w:asciiTheme="minorHAnsi" w:hAnsiTheme="minorHAnsi" w:cstheme="minorHAnsi"/>
          <w:color w:val="000000"/>
        </w:rPr>
        <w:t xml:space="preserve">generation </w:t>
      </w:r>
      <w:r w:rsidRPr="007E5A97">
        <w:rPr>
          <w:rFonts w:asciiTheme="minorHAnsi" w:hAnsiTheme="minorHAnsi" w:cstheme="minorHAnsi"/>
          <w:color w:val="000000"/>
        </w:rPr>
        <w:t xml:space="preserve">resources TCPA member companies have, </w:t>
      </w:r>
      <w:r w:rsidR="007E124A" w:rsidRPr="007E5A97">
        <w:rPr>
          <w:rFonts w:asciiTheme="minorHAnsi" w:hAnsiTheme="minorHAnsi" w:cstheme="minorHAnsi"/>
          <w:color w:val="000000"/>
        </w:rPr>
        <w:t xml:space="preserve">here </w:t>
      </w:r>
      <w:r w:rsidRPr="007E5A97">
        <w:rPr>
          <w:rFonts w:asciiTheme="minorHAnsi" w:hAnsiTheme="minorHAnsi" w:cstheme="minorHAnsi"/>
          <w:color w:val="000000"/>
        </w:rPr>
        <w:t xml:space="preserve">is a </w:t>
      </w:r>
      <w:hyperlink r:id="rId9" w:history="1">
        <w:r w:rsidR="007E124A" w:rsidRPr="007E5A97">
          <w:rPr>
            <w:rStyle w:val="Hyperlink"/>
            <w:rFonts w:asciiTheme="minorHAnsi" w:hAnsiTheme="minorHAnsi" w:cstheme="minorHAnsi"/>
          </w:rPr>
          <w:t>LINK</w:t>
        </w:r>
      </w:hyperlink>
      <w:r w:rsidRPr="007E5A97">
        <w:rPr>
          <w:rFonts w:asciiTheme="minorHAnsi" w:hAnsiTheme="minorHAnsi" w:cstheme="minorHAnsi"/>
          <w:color w:val="000000"/>
        </w:rPr>
        <w:t xml:space="preserve"> to our interactive map.</w:t>
      </w:r>
      <w:r w:rsidR="00F50D81" w:rsidRPr="007E5A97">
        <w:rPr>
          <w:rFonts w:asciiTheme="minorHAnsi" w:hAnsiTheme="minorHAnsi" w:cstheme="minorHAnsi"/>
          <w:color w:val="000000"/>
        </w:rPr>
        <w:t xml:space="preserve">  The data can be searched by company, fuel type and county.  </w:t>
      </w:r>
    </w:p>
    <w:p w14:paraId="084650DE" w14:textId="77777777" w:rsidR="006228CE" w:rsidRDefault="006228CE" w:rsidP="005403B8">
      <w:pPr>
        <w:jc w:val="both"/>
        <w:rPr>
          <w:rFonts w:asciiTheme="minorHAnsi" w:hAnsiTheme="minorHAnsi" w:cstheme="minorHAnsi"/>
          <w:color w:val="000000"/>
        </w:rPr>
      </w:pPr>
    </w:p>
    <w:p w14:paraId="35590827" w14:textId="225CFAA5" w:rsidR="0066055C" w:rsidRDefault="0066055C" w:rsidP="0019207F">
      <w:pPr>
        <w:jc w:val="both"/>
        <w:rPr>
          <w:rFonts w:asciiTheme="minorHAnsi" w:hAnsiTheme="minorHAnsi" w:cstheme="minorHAnsi"/>
        </w:rPr>
      </w:pPr>
    </w:p>
    <w:p w14:paraId="4DDF2737" w14:textId="5EE68259" w:rsidR="0066055C" w:rsidRPr="0066055C" w:rsidRDefault="0066055C" w:rsidP="0066055C">
      <w:pPr>
        <w:jc w:val="center"/>
        <w:rPr>
          <w:rFonts w:asciiTheme="minorHAnsi" w:eastAsiaTheme="minorHAnsi" w:hAnsiTheme="minorHAnsi" w:cstheme="minorHAnsi"/>
          <w:b/>
          <w:bCs/>
          <w:u w:val="single"/>
        </w:rPr>
      </w:pPr>
      <w:r w:rsidRPr="0066055C">
        <w:rPr>
          <w:rFonts w:asciiTheme="minorHAnsi" w:hAnsiTheme="minorHAnsi" w:cstheme="minorHAnsi"/>
          <w:b/>
          <w:bCs/>
          <w:u w:val="single"/>
        </w:rPr>
        <w:t>Legislative Priorities</w:t>
      </w:r>
    </w:p>
    <w:p w14:paraId="06774BA2" w14:textId="77777777" w:rsidR="00414FD2" w:rsidRDefault="00414FD2" w:rsidP="00A914FD">
      <w:pPr>
        <w:jc w:val="both"/>
        <w:rPr>
          <w:rFonts w:asciiTheme="minorHAnsi" w:eastAsiaTheme="minorHAnsi" w:hAnsiTheme="minorHAnsi" w:cstheme="minorHAnsi"/>
        </w:rPr>
      </w:pPr>
    </w:p>
    <w:p w14:paraId="43800D16" w14:textId="0A0D04CD" w:rsidR="00740AFD" w:rsidRDefault="00196BFB" w:rsidP="00A914FD">
      <w:pPr>
        <w:jc w:val="both"/>
        <w:rPr>
          <w:rFonts w:asciiTheme="minorHAnsi" w:eastAsiaTheme="minorHAnsi" w:hAnsiTheme="minorHAnsi" w:cstheme="minorHAnsi"/>
        </w:rPr>
      </w:pPr>
      <w:r>
        <w:rPr>
          <w:rFonts w:asciiTheme="minorHAnsi" w:eastAsiaTheme="minorHAnsi" w:hAnsiTheme="minorHAnsi" w:cstheme="minorHAnsi"/>
        </w:rPr>
        <w:t>With the session now</w:t>
      </w:r>
      <w:r w:rsidR="00F93B40">
        <w:rPr>
          <w:rFonts w:asciiTheme="minorHAnsi" w:eastAsiaTheme="minorHAnsi" w:hAnsiTheme="minorHAnsi" w:cstheme="minorHAnsi"/>
        </w:rPr>
        <w:t xml:space="preserve"> underway, TCPA is pleased to </w:t>
      </w:r>
      <w:r w:rsidR="00975C6E">
        <w:rPr>
          <w:rFonts w:asciiTheme="minorHAnsi" w:eastAsiaTheme="minorHAnsi" w:hAnsiTheme="minorHAnsi" w:cstheme="minorHAnsi"/>
        </w:rPr>
        <w:t>share its legislative priorities:</w:t>
      </w:r>
    </w:p>
    <w:p w14:paraId="50520678" w14:textId="1CF3E47D" w:rsidR="00882C52" w:rsidRDefault="00882C52" w:rsidP="00AE58B3">
      <w:pPr>
        <w:pStyle w:val="ListParagraph"/>
        <w:numPr>
          <w:ilvl w:val="0"/>
          <w:numId w:val="20"/>
        </w:numPr>
        <w:jc w:val="both"/>
        <w:rPr>
          <w:rFonts w:asciiTheme="minorHAnsi" w:eastAsiaTheme="minorHAnsi" w:hAnsiTheme="minorHAnsi" w:cstheme="minorHAnsi"/>
        </w:rPr>
      </w:pPr>
      <w:r w:rsidRPr="00E60B58">
        <w:rPr>
          <w:rFonts w:asciiTheme="minorHAnsi" w:eastAsiaTheme="minorHAnsi" w:hAnsiTheme="minorHAnsi" w:cstheme="minorHAnsi"/>
          <w:b/>
          <w:bCs/>
        </w:rPr>
        <w:t>Support regulatory certainty</w:t>
      </w:r>
      <w:r w:rsidR="008404E0">
        <w:rPr>
          <w:rFonts w:asciiTheme="minorHAnsi" w:eastAsiaTheme="minorHAnsi" w:hAnsiTheme="minorHAnsi" w:cstheme="minorHAnsi"/>
        </w:rPr>
        <w:t xml:space="preserve"> by promoting a competitive and reliable </w:t>
      </w:r>
      <w:r w:rsidR="00BD205B">
        <w:rPr>
          <w:rFonts w:asciiTheme="minorHAnsi" w:eastAsiaTheme="minorHAnsi" w:hAnsiTheme="minorHAnsi" w:cstheme="minorHAnsi"/>
        </w:rPr>
        <w:t xml:space="preserve">ERCOT electric market that properly values the reliability needed from </w:t>
      </w:r>
      <w:r w:rsidR="00AE58B3">
        <w:rPr>
          <w:rFonts w:asciiTheme="minorHAnsi" w:eastAsiaTheme="minorHAnsi" w:hAnsiTheme="minorHAnsi" w:cstheme="minorHAnsi"/>
        </w:rPr>
        <w:t>dispatchable</w:t>
      </w:r>
      <w:r w:rsidR="00BD205B">
        <w:rPr>
          <w:rFonts w:asciiTheme="minorHAnsi" w:eastAsiaTheme="minorHAnsi" w:hAnsiTheme="minorHAnsi" w:cstheme="minorHAnsi"/>
        </w:rPr>
        <w:t xml:space="preserve"> resources.</w:t>
      </w:r>
    </w:p>
    <w:p w14:paraId="498E8281" w14:textId="0EBEF928" w:rsidR="00882C52" w:rsidRDefault="00B86B60" w:rsidP="00882C52">
      <w:pPr>
        <w:pStyle w:val="ListParagraph"/>
        <w:numPr>
          <w:ilvl w:val="0"/>
          <w:numId w:val="20"/>
        </w:numPr>
        <w:jc w:val="both"/>
        <w:rPr>
          <w:rFonts w:asciiTheme="minorHAnsi" w:eastAsiaTheme="minorHAnsi" w:hAnsiTheme="minorHAnsi" w:cstheme="minorHAnsi"/>
        </w:rPr>
      </w:pPr>
      <w:r w:rsidRPr="00E60B58">
        <w:rPr>
          <w:rFonts w:asciiTheme="minorHAnsi" w:eastAsiaTheme="minorHAnsi" w:hAnsiTheme="minorHAnsi" w:cstheme="minorHAnsi"/>
          <w:b/>
          <w:bCs/>
        </w:rPr>
        <w:t>Support affordable consumer costs and future electric reliability</w:t>
      </w:r>
      <w:r w:rsidR="00E60B58">
        <w:rPr>
          <w:rFonts w:asciiTheme="minorHAnsi" w:eastAsiaTheme="minorHAnsi" w:hAnsiTheme="minorHAnsi" w:cstheme="minorHAnsi"/>
        </w:rPr>
        <w:t xml:space="preserve"> by reforming the intrastate natural gas market to require transparency and accountability.</w:t>
      </w:r>
    </w:p>
    <w:p w14:paraId="4298343A" w14:textId="77777777" w:rsidR="00E60B58" w:rsidRDefault="00DF341E" w:rsidP="000A4C1B">
      <w:pPr>
        <w:pStyle w:val="ListParagraph"/>
        <w:numPr>
          <w:ilvl w:val="0"/>
          <w:numId w:val="20"/>
        </w:numPr>
        <w:jc w:val="both"/>
        <w:rPr>
          <w:rFonts w:asciiTheme="minorHAnsi" w:eastAsiaTheme="minorHAnsi" w:hAnsiTheme="minorHAnsi" w:cstheme="minorHAnsi"/>
        </w:rPr>
      </w:pPr>
      <w:r w:rsidRPr="00E60B58">
        <w:rPr>
          <w:rFonts w:asciiTheme="minorHAnsi" w:eastAsiaTheme="minorHAnsi" w:hAnsiTheme="minorHAnsi" w:cstheme="minorHAnsi"/>
          <w:b/>
          <w:bCs/>
        </w:rPr>
        <w:t>Support PUC budget requests</w:t>
      </w:r>
      <w:r w:rsidR="00E60B58">
        <w:rPr>
          <w:rFonts w:asciiTheme="minorHAnsi" w:eastAsiaTheme="minorHAnsi" w:hAnsiTheme="minorHAnsi" w:cstheme="minorHAnsi"/>
        </w:rPr>
        <w:t xml:space="preserve"> to ensure sufficient regulatory infrastructure to implement market changes.</w:t>
      </w:r>
    </w:p>
    <w:p w14:paraId="35F2B0E7" w14:textId="13D10E5D" w:rsidR="004B3239" w:rsidRPr="00E60B58" w:rsidRDefault="00F22162" w:rsidP="000A4C1B">
      <w:pPr>
        <w:pStyle w:val="ListParagraph"/>
        <w:numPr>
          <w:ilvl w:val="0"/>
          <w:numId w:val="20"/>
        </w:numPr>
        <w:jc w:val="both"/>
        <w:rPr>
          <w:rFonts w:asciiTheme="minorHAnsi" w:eastAsiaTheme="minorHAnsi" w:hAnsiTheme="minorHAnsi" w:cstheme="minorHAnsi"/>
        </w:rPr>
      </w:pPr>
      <w:r w:rsidRPr="0004446A">
        <w:rPr>
          <w:rFonts w:asciiTheme="minorHAnsi" w:eastAsiaTheme="minorHAnsi" w:hAnsiTheme="minorHAnsi" w:cstheme="minorHAnsi"/>
          <w:b/>
          <w:bCs/>
        </w:rPr>
        <w:t>Support PUC sunset bill</w:t>
      </w:r>
      <w:r w:rsidR="0004446A">
        <w:rPr>
          <w:rFonts w:asciiTheme="minorHAnsi" w:eastAsiaTheme="minorHAnsi" w:hAnsiTheme="minorHAnsi" w:cstheme="minorHAnsi"/>
        </w:rPr>
        <w:t xml:space="preserve"> and maintain the scope of agency functions rather than policy changes.</w:t>
      </w:r>
    </w:p>
    <w:p w14:paraId="1053CDF5" w14:textId="1EFC288B" w:rsidR="00F22162" w:rsidRDefault="00F22162" w:rsidP="00480444">
      <w:pPr>
        <w:pStyle w:val="ListParagraph"/>
        <w:numPr>
          <w:ilvl w:val="0"/>
          <w:numId w:val="20"/>
        </w:numPr>
        <w:jc w:val="both"/>
        <w:rPr>
          <w:rFonts w:asciiTheme="minorHAnsi" w:eastAsiaTheme="minorHAnsi" w:hAnsiTheme="minorHAnsi" w:cstheme="minorHAnsi"/>
        </w:rPr>
      </w:pPr>
      <w:r w:rsidRPr="0004446A">
        <w:rPr>
          <w:rFonts w:asciiTheme="minorHAnsi" w:eastAsiaTheme="minorHAnsi" w:hAnsiTheme="minorHAnsi" w:cstheme="minorHAnsi"/>
          <w:b/>
          <w:bCs/>
        </w:rPr>
        <w:t xml:space="preserve">Oppose market disruption or degradation </w:t>
      </w:r>
      <w:r w:rsidR="00ED3B4F" w:rsidRPr="0004446A">
        <w:rPr>
          <w:rFonts w:asciiTheme="minorHAnsi" w:eastAsiaTheme="minorHAnsi" w:hAnsiTheme="minorHAnsi" w:cstheme="minorHAnsi"/>
          <w:b/>
          <w:bCs/>
        </w:rPr>
        <w:t>of the separation between regulated companies and competitive generation</w:t>
      </w:r>
      <w:r w:rsidR="0004446A">
        <w:rPr>
          <w:rFonts w:asciiTheme="minorHAnsi" w:eastAsiaTheme="minorHAnsi" w:hAnsiTheme="minorHAnsi" w:cstheme="minorHAnsi"/>
        </w:rPr>
        <w:t xml:space="preserve"> by the state or ERCOT.</w:t>
      </w:r>
    </w:p>
    <w:p w14:paraId="6AACEEE0" w14:textId="12F72202" w:rsidR="00ED3B4F" w:rsidRDefault="00323F82" w:rsidP="00480444">
      <w:pPr>
        <w:pStyle w:val="ListParagraph"/>
        <w:numPr>
          <w:ilvl w:val="0"/>
          <w:numId w:val="20"/>
        </w:numPr>
        <w:jc w:val="both"/>
        <w:rPr>
          <w:rFonts w:asciiTheme="minorHAnsi" w:eastAsiaTheme="minorHAnsi" w:hAnsiTheme="minorHAnsi" w:cstheme="minorHAnsi"/>
        </w:rPr>
      </w:pPr>
      <w:r w:rsidRPr="00323F82">
        <w:rPr>
          <w:rFonts w:asciiTheme="minorHAnsi" w:eastAsiaTheme="minorHAnsi" w:hAnsiTheme="minorHAnsi" w:cstheme="minorHAnsi"/>
          <w:b/>
          <w:bCs/>
        </w:rPr>
        <w:t>Oppose excessive transmission investments</w:t>
      </w:r>
      <w:r>
        <w:rPr>
          <w:rFonts w:asciiTheme="minorHAnsi" w:eastAsiaTheme="minorHAnsi" w:hAnsiTheme="minorHAnsi" w:cstheme="minorHAnsi"/>
        </w:rPr>
        <w:t xml:space="preserve"> paid in regulated rates by consumers.</w:t>
      </w:r>
    </w:p>
    <w:p w14:paraId="021C8598" w14:textId="77777777" w:rsidR="00BA1537" w:rsidRDefault="00BA1537" w:rsidP="00AF62A0">
      <w:pPr>
        <w:jc w:val="both"/>
        <w:rPr>
          <w:rFonts w:asciiTheme="minorHAnsi" w:eastAsiaTheme="minorHAnsi" w:hAnsiTheme="minorHAnsi" w:cstheme="minorHAnsi"/>
        </w:rPr>
      </w:pPr>
    </w:p>
    <w:p w14:paraId="619A649E" w14:textId="4381CCCF" w:rsidR="00AF62A0" w:rsidRDefault="000F3645" w:rsidP="00AF62A0">
      <w:pPr>
        <w:jc w:val="both"/>
        <w:rPr>
          <w:rFonts w:asciiTheme="minorHAnsi" w:eastAsiaTheme="minorHAnsi" w:hAnsiTheme="minorHAnsi" w:cstheme="minorHAnsi"/>
        </w:rPr>
      </w:pPr>
      <w:r>
        <w:rPr>
          <w:rFonts w:asciiTheme="minorHAnsi" w:eastAsiaTheme="minorHAnsi" w:hAnsiTheme="minorHAnsi" w:cstheme="minorHAnsi"/>
        </w:rPr>
        <w:t xml:space="preserve">More details on </w:t>
      </w:r>
      <w:r w:rsidR="00016A69">
        <w:rPr>
          <w:rFonts w:asciiTheme="minorHAnsi" w:eastAsiaTheme="minorHAnsi" w:hAnsiTheme="minorHAnsi" w:cstheme="minorHAnsi"/>
        </w:rPr>
        <w:t xml:space="preserve">priorities can be found in the TCPA </w:t>
      </w:r>
      <w:r w:rsidR="000F7F38">
        <w:rPr>
          <w:rFonts w:asciiTheme="minorHAnsi" w:eastAsiaTheme="minorHAnsi" w:hAnsiTheme="minorHAnsi" w:cstheme="minorHAnsi"/>
        </w:rPr>
        <w:t xml:space="preserve">Priorities Brochure </w:t>
      </w:r>
      <w:hyperlink r:id="rId10" w:history="1">
        <w:r w:rsidR="000F7F38" w:rsidRPr="00273F00">
          <w:rPr>
            <w:rStyle w:val="Hyperlink"/>
            <w:rFonts w:asciiTheme="minorHAnsi" w:eastAsiaTheme="minorHAnsi" w:hAnsiTheme="minorHAnsi" w:cstheme="minorHAnsi"/>
          </w:rPr>
          <w:t>here</w:t>
        </w:r>
      </w:hyperlink>
      <w:r w:rsidR="000F7F38">
        <w:rPr>
          <w:rFonts w:asciiTheme="minorHAnsi" w:eastAsiaTheme="minorHAnsi" w:hAnsiTheme="minorHAnsi" w:cstheme="minorHAnsi"/>
        </w:rPr>
        <w:t>.</w:t>
      </w:r>
      <w:r w:rsidR="00273F00">
        <w:rPr>
          <w:rFonts w:asciiTheme="minorHAnsi" w:eastAsiaTheme="minorHAnsi" w:hAnsiTheme="minorHAnsi" w:cstheme="minorHAnsi"/>
        </w:rPr>
        <w:t xml:space="preserve"> TCPA members and staff would be happy to bring you a printed copy of these priorities and discuss them with you, </w:t>
      </w:r>
      <w:r w:rsidR="00A6152F">
        <w:rPr>
          <w:rFonts w:asciiTheme="minorHAnsi" w:eastAsiaTheme="minorHAnsi" w:hAnsiTheme="minorHAnsi" w:cstheme="minorHAnsi"/>
        </w:rPr>
        <w:t>to help answer</w:t>
      </w:r>
      <w:r w:rsidR="00CE53BB">
        <w:rPr>
          <w:rFonts w:asciiTheme="minorHAnsi" w:eastAsiaTheme="minorHAnsi" w:hAnsiTheme="minorHAnsi" w:cstheme="minorHAnsi"/>
        </w:rPr>
        <w:t xml:space="preserve"> </w:t>
      </w:r>
      <w:r w:rsidR="00273F00">
        <w:rPr>
          <w:rFonts w:asciiTheme="minorHAnsi" w:eastAsiaTheme="minorHAnsi" w:hAnsiTheme="minorHAnsi" w:cstheme="minorHAnsi"/>
        </w:rPr>
        <w:t>any questions you or your staff may have.</w:t>
      </w:r>
    </w:p>
    <w:p w14:paraId="7401A63A" w14:textId="77777777" w:rsidR="000F7F38" w:rsidRPr="00AF62A0" w:rsidRDefault="000F7F38" w:rsidP="00AF62A0">
      <w:pPr>
        <w:jc w:val="both"/>
        <w:rPr>
          <w:rFonts w:asciiTheme="minorHAnsi" w:eastAsiaTheme="minorHAnsi" w:hAnsiTheme="minorHAnsi" w:cstheme="minorHAnsi"/>
        </w:rPr>
      </w:pPr>
    </w:p>
    <w:p w14:paraId="76975924" w14:textId="77777777" w:rsidR="00C33269" w:rsidRDefault="00C33269" w:rsidP="00C33269">
      <w:pPr>
        <w:spacing w:after="160" w:line="259" w:lineRule="auto"/>
        <w:jc w:val="center"/>
        <w:rPr>
          <w:rFonts w:asciiTheme="minorHAnsi" w:eastAsiaTheme="minorHAnsi" w:hAnsiTheme="minorHAnsi" w:cstheme="minorBidi"/>
          <w:b/>
          <w:bCs/>
          <w:u w:val="single"/>
        </w:rPr>
      </w:pPr>
      <w:r>
        <w:rPr>
          <w:rFonts w:asciiTheme="minorHAnsi" w:eastAsiaTheme="minorHAnsi" w:hAnsiTheme="minorHAnsi" w:cstheme="minorBidi"/>
          <w:b/>
          <w:bCs/>
          <w:u w:val="single"/>
        </w:rPr>
        <w:t>Texans for Reliability</w:t>
      </w:r>
    </w:p>
    <w:p w14:paraId="2743C140" w14:textId="77777777" w:rsidR="00C33269" w:rsidRDefault="00C33269" w:rsidP="00C33269">
      <w:pPr>
        <w:spacing w:after="160" w:line="259" w:lineRule="auto"/>
        <w:rPr>
          <w:rFonts w:asciiTheme="minorHAnsi" w:eastAsiaTheme="minorHAnsi" w:hAnsiTheme="minorHAnsi" w:cstheme="minorBidi"/>
        </w:rPr>
      </w:pPr>
      <w:r>
        <w:rPr>
          <w:rFonts w:asciiTheme="minorHAnsi" w:eastAsiaTheme="minorHAnsi" w:hAnsiTheme="minorHAnsi" w:cstheme="minorBidi"/>
        </w:rPr>
        <w:t>A coalition of like-minded companies, including TCPA, have launched a new group, Texans for Reliability (TFR), to support measures to adopt a system reliability standard and market changes that will incentivize new dispatchable generation.</w:t>
      </w:r>
    </w:p>
    <w:p w14:paraId="6D5981CC" w14:textId="77777777" w:rsidR="00C33269" w:rsidRDefault="00C33269" w:rsidP="00C33269">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TFR is concerned that Texas needs new dispatchable generation today, but that it will take at least two years to build any new plants. However, the investment necessary to begin construction will not come until the PUC finalizes its reliability standard and market reforms. Therefore, any delay by the PUC in acting consequently delays new dispatchable generation that will enhance grid reliability. There is a clock that shows the time to bring a new combined cycle gas plant into service based on action by the PUC, action by the Legislature, and a directive from the Legislature to enact market reforms contrary to those set out in SB 3. Certainty from PUC action could enable the companies that expressed interest in building 4,600 MW of new gas generation to start that process while the Legislature is in session. Any delay of an adopted market design that values reliability would delay movement to invest in new generation in ERCOT – large capital investments of this magnitude require both regulatory and legislative certainty. </w:t>
      </w:r>
    </w:p>
    <w:p w14:paraId="1DD56F3D" w14:textId="77777777" w:rsidR="00C33269" w:rsidRDefault="00C33269" w:rsidP="00C33269">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More information can be found on the TFR website:  </w:t>
      </w:r>
      <w:hyperlink r:id="rId11" w:history="1">
        <w:r w:rsidRPr="0065532D">
          <w:rPr>
            <w:rStyle w:val="Hyperlink"/>
            <w:rFonts w:asciiTheme="minorHAnsi" w:eastAsiaTheme="minorHAnsi" w:hAnsiTheme="minorHAnsi" w:cstheme="minorBidi"/>
          </w:rPr>
          <w:t>https://texansforreliability.com/</w:t>
        </w:r>
      </w:hyperlink>
    </w:p>
    <w:p w14:paraId="2C7F10F8" w14:textId="514B6B41" w:rsidR="0070291D" w:rsidRPr="00237776" w:rsidRDefault="00237776" w:rsidP="00237776">
      <w:pPr>
        <w:jc w:val="center"/>
        <w:rPr>
          <w:rFonts w:asciiTheme="minorHAnsi" w:hAnsiTheme="minorHAnsi" w:cstheme="minorHAnsi"/>
        </w:rPr>
      </w:pPr>
      <w:r>
        <w:rPr>
          <w:rFonts w:asciiTheme="minorHAnsi" w:hAnsiTheme="minorHAnsi" w:cstheme="minorHAnsi"/>
          <w:b/>
          <w:bCs/>
          <w:u w:val="single"/>
        </w:rPr>
        <w:t>Winter Storm Elliott</w:t>
      </w:r>
    </w:p>
    <w:p w14:paraId="1CC43C4D" w14:textId="77777777" w:rsidR="00CA133B" w:rsidRPr="002132D0" w:rsidRDefault="00CA133B" w:rsidP="00BB4943">
      <w:pPr>
        <w:pStyle w:val="ListParagraph"/>
        <w:ind w:left="1080"/>
        <w:rPr>
          <w:rFonts w:asciiTheme="minorHAnsi" w:hAnsiTheme="minorHAnsi" w:cstheme="minorHAnsi"/>
          <w:b/>
          <w:bCs/>
          <w:u w:val="single"/>
        </w:rPr>
      </w:pPr>
    </w:p>
    <w:p w14:paraId="38A285F6" w14:textId="26692DF4" w:rsidR="00E6445E" w:rsidRDefault="00942FCF" w:rsidP="00942FCF">
      <w:pPr>
        <w:rPr>
          <w:rFonts w:asciiTheme="minorHAnsi" w:hAnsiTheme="minorHAnsi" w:cstheme="minorHAnsi"/>
        </w:rPr>
      </w:pPr>
      <w:r>
        <w:rPr>
          <w:rFonts w:asciiTheme="minorHAnsi" w:hAnsiTheme="minorHAnsi" w:cstheme="minorHAnsi"/>
        </w:rPr>
        <w:t xml:space="preserve">As </w:t>
      </w:r>
      <w:r w:rsidR="00F94C9D">
        <w:rPr>
          <w:rFonts w:asciiTheme="minorHAnsi" w:hAnsiTheme="minorHAnsi" w:cstheme="minorHAnsi"/>
        </w:rPr>
        <w:t>noted</w:t>
      </w:r>
      <w:r>
        <w:rPr>
          <w:rFonts w:asciiTheme="minorHAnsi" w:hAnsiTheme="minorHAnsi" w:cstheme="minorHAnsi"/>
        </w:rPr>
        <w:t xml:space="preserve"> above, TCPA’s top priorities this session</w:t>
      </w:r>
      <w:r w:rsidR="00BF5DB2">
        <w:rPr>
          <w:rFonts w:asciiTheme="minorHAnsi" w:hAnsiTheme="minorHAnsi" w:cstheme="minorHAnsi"/>
        </w:rPr>
        <w:t xml:space="preserve"> center on</w:t>
      </w:r>
      <w:r>
        <w:rPr>
          <w:rFonts w:asciiTheme="minorHAnsi" w:hAnsiTheme="minorHAnsi" w:cstheme="minorHAnsi"/>
        </w:rPr>
        <w:t xml:space="preserve"> </w:t>
      </w:r>
      <w:r w:rsidR="00273F00">
        <w:rPr>
          <w:rFonts w:asciiTheme="minorHAnsi" w:hAnsiTheme="minorHAnsi" w:cstheme="minorHAnsi"/>
        </w:rPr>
        <w:t xml:space="preserve">support </w:t>
      </w:r>
      <w:r>
        <w:rPr>
          <w:rFonts w:asciiTheme="minorHAnsi" w:hAnsiTheme="minorHAnsi" w:cstheme="minorHAnsi"/>
        </w:rPr>
        <w:t xml:space="preserve">of an electric market that values reliable dispatchable generation and reform of the intrastate natural gas market to require transparency and accountability. </w:t>
      </w:r>
      <w:r w:rsidR="00273F00">
        <w:rPr>
          <w:rFonts w:asciiTheme="minorHAnsi" w:hAnsiTheme="minorHAnsi" w:cstheme="minorHAnsi"/>
        </w:rPr>
        <w:t xml:space="preserve">While the Legislature addressed electric market reform during the 2021 session and the PUC has been constructing the design </w:t>
      </w:r>
      <w:r w:rsidR="000D0160">
        <w:rPr>
          <w:rFonts w:asciiTheme="minorHAnsi" w:hAnsiTheme="minorHAnsi" w:cstheme="minorHAnsi"/>
        </w:rPr>
        <w:t>following significant</w:t>
      </w:r>
      <w:r w:rsidR="00273F00">
        <w:rPr>
          <w:rFonts w:asciiTheme="minorHAnsi" w:hAnsiTheme="minorHAnsi" w:cstheme="minorHAnsi"/>
        </w:rPr>
        <w:t xml:space="preserve"> analysis, evaluation and input, t</w:t>
      </w:r>
      <w:r>
        <w:rPr>
          <w:rFonts w:asciiTheme="minorHAnsi" w:hAnsiTheme="minorHAnsi" w:cstheme="minorHAnsi"/>
        </w:rPr>
        <w:t xml:space="preserve">he </w:t>
      </w:r>
      <w:r w:rsidR="000F2D2C">
        <w:rPr>
          <w:rFonts w:asciiTheme="minorHAnsi" w:hAnsiTheme="minorHAnsi" w:cstheme="minorHAnsi"/>
        </w:rPr>
        <w:t xml:space="preserve">Legislature </w:t>
      </w:r>
      <w:r w:rsidR="000D0160">
        <w:rPr>
          <w:rFonts w:asciiTheme="minorHAnsi" w:hAnsiTheme="minorHAnsi" w:cstheme="minorHAnsi"/>
        </w:rPr>
        <w:t xml:space="preserve">needs </w:t>
      </w:r>
      <w:r w:rsidR="000F2D2C">
        <w:rPr>
          <w:rFonts w:asciiTheme="minorHAnsi" w:hAnsiTheme="minorHAnsi" w:cstheme="minorHAnsi"/>
        </w:rPr>
        <w:t>to address the</w:t>
      </w:r>
      <w:r w:rsidR="00273F00">
        <w:rPr>
          <w:rFonts w:asciiTheme="minorHAnsi" w:hAnsiTheme="minorHAnsi" w:cstheme="minorHAnsi"/>
        </w:rPr>
        <w:t xml:space="preserve"> intrastate gas </w:t>
      </w:r>
      <w:r w:rsidR="000F2D2C">
        <w:rPr>
          <w:rFonts w:asciiTheme="minorHAnsi" w:hAnsiTheme="minorHAnsi" w:cstheme="minorHAnsi"/>
        </w:rPr>
        <w:t xml:space="preserve">issues </w:t>
      </w:r>
      <w:r w:rsidR="00273F00">
        <w:rPr>
          <w:rFonts w:asciiTheme="minorHAnsi" w:hAnsiTheme="minorHAnsi" w:cstheme="minorHAnsi"/>
        </w:rPr>
        <w:t>impacting electric reliability and consumer costs</w:t>
      </w:r>
      <w:r w:rsidR="000D0160">
        <w:rPr>
          <w:rFonts w:asciiTheme="minorHAnsi" w:hAnsiTheme="minorHAnsi" w:cstheme="minorHAnsi"/>
        </w:rPr>
        <w:t xml:space="preserve">, as evidenced by </w:t>
      </w:r>
      <w:r w:rsidR="00F94C9D">
        <w:rPr>
          <w:rFonts w:asciiTheme="minorHAnsi" w:hAnsiTheme="minorHAnsi" w:cstheme="minorHAnsi"/>
        </w:rPr>
        <w:t xml:space="preserve">recent </w:t>
      </w:r>
      <w:r w:rsidR="000E16A7">
        <w:rPr>
          <w:rFonts w:asciiTheme="minorHAnsi" w:hAnsiTheme="minorHAnsi" w:cstheme="minorHAnsi"/>
        </w:rPr>
        <w:t xml:space="preserve">Winter Storm Elliott </w:t>
      </w:r>
      <w:r w:rsidR="00CE53BB">
        <w:rPr>
          <w:rFonts w:asciiTheme="minorHAnsi" w:hAnsiTheme="minorHAnsi" w:cstheme="minorHAnsi"/>
        </w:rPr>
        <w:t>which</w:t>
      </w:r>
      <w:r w:rsidR="00F94C9D">
        <w:rPr>
          <w:rFonts w:asciiTheme="minorHAnsi" w:hAnsiTheme="minorHAnsi" w:cstheme="minorHAnsi"/>
        </w:rPr>
        <w:t xml:space="preserve"> </w:t>
      </w:r>
      <w:r w:rsidR="000E16A7">
        <w:rPr>
          <w:rFonts w:asciiTheme="minorHAnsi" w:hAnsiTheme="minorHAnsi" w:cstheme="minorHAnsi"/>
        </w:rPr>
        <w:t>brought p</w:t>
      </w:r>
      <w:r w:rsidR="00E6445E">
        <w:rPr>
          <w:rFonts w:asciiTheme="minorHAnsi" w:hAnsiTheme="minorHAnsi" w:cstheme="minorHAnsi"/>
        </w:rPr>
        <w:t xml:space="preserve">rolonged freezing temperatures to the state. </w:t>
      </w:r>
    </w:p>
    <w:p w14:paraId="39559270" w14:textId="0461D7DA" w:rsidR="00942FCF" w:rsidRDefault="000F2D2C" w:rsidP="00942FCF">
      <w:pPr>
        <w:rPr>
          <w:rFonts w:asciiTheme="minorHAnsi" w:hAnsiTheme="minorHAnsi" w:cstheme="minorHAnsi"/>
        </w:rPr>
      </w:pPr>
      <w:r>
        <w:rPr>
          <w:rFonts w:asciiTheme="minorHAnsi" w:hAnsiTheme="minorHAnsi" w:cstheme="minorHAnsi"/>
        </w:rPr>
        <w:t xml:space="preserve"> </w:t>
      </w:r>
    </w:p>
    <w:p w14:paraId="7EE62CE6" w14:textId="4020946F" w:rsidR="00810202" w:rsidRDefault="00273F00" w:rsidP="00237776">
      <w:pPr>
        <w:rPr>
          <w:rFonts w:asciiTheme="minorHAnsi" w:hAnsiTheme="minorHAnsi" w:cstheme="minorHAnsi"/>
        </w:rPr>
      </w:pPr>
      <w:r>
        <w:rPr>
          <w:rFonts w:asciiTheme="minorHAnsi" w:hAnsiTheme="minorHAnsi" w:cstheme="minorHAnsi"/>
        </w:rPr>
        <w:t xml:space="preserve">A bright spot during Winter Storm Elliott </w:t>
      </w:r>
      <w:r w:rsidR="00F94C9D">
        <w:rPr>
          <w:rFonts w:asciiTheme="minorHAnsi" w:hAnsiTheme="minorHAnsi" w:cstheme="minorHAnsi"/>
        </w:rPr>
        <w:t>was</w:t>
      </w:r>
      <w:r>
        <w:rPr>
          <w:rFonts w:asciiTheme="minorHAnsi" w:hAnsiTheme="minorHAnsi" w:cstheme="minorHAnsi"/>
        </w:rPr>
        <w:t xml:space="preserve"> </w:t>
      </w:r>
      <w:r w:rsidR="001C2796">
        <w:rPr>
          <w:rFonts w:asciiTheme="minorHAnsi" w:hAnsiTheme="minorHAnsi" w:cstheme="minorHAnsi"/>
        </w:rPr>
        <w:t>that improvements</w:t>
      </w:r>
      <w:r w:rsidR="00C6664C">
        <w:rPr>
          <w:rFonts w:asciiTheme="minorHAnsi" w:hAnsiTheme="minorHAnsi" w:cstheme="minorHAnsi"/>
        </w:rPr>
        <w:t xml:space="preserve"> </w:t>
      </w:r>
      <w:r w:rsidR="006637B9">
        <w:rPr>
          <w:rFonts w:asciiTheme="minorHAnsi" w:hAnsiTheme="minorHAnsi" w:cstheme="minorHAnsi"/>
        </w:rPr>
        <w:t>made</w:t>
      </w:r>
      <w:r w:rsidR="00C6664C">
        <w:rPr>
          <w:rFonts w:asciiTheme="minorHAnsi" w:hAnsiTheme="minorHAnsi" w:cstheme="minorHAnsi"/>
        </w:rPr>
        <w:t xml:space="preserve"> to strengthen the grid following </w:t>
      </w:r>
      <w:r w:rsidR="009E1189">
        <w:rPr>
          <w:rFonts w:asciiTheme="minorHAnsi" w:hAnsiTheme="minorHAnsi" w:cstheme="minorHAnsi"/>
        </w:rPr>
        <w:t>Winter Storm Uri</w:t>
      </w:r>
      <w:r w:rsidR="006637B9">
        <w:rPr>
          <w:rFonts w:asciiTheme="minorHAnsi" w:hAnsiTheme="minorHAnsi" w:cstheme="minorHAnsi"/>
        </w:rPr>
        <w:t xml:space="preserve"> </w:t>
      </w:r>
      <w:r w:rsidR="001C2796">
        <w:rPr>
          <w:rFonts w:asciiTheme="minorHAnsi" w:hAnsiTheme="minorHAnsi" w:cstheme="minorHAnsi"/>
        </w:rPr>
        <w:t>helped avoid widespread</w:t>
      </w:r>
      <w:r w:rsidR="00CE53BB">
        <w:rPr>
          <w:rFonts w:asciiTheme="minorHAnsi" w:hAnsiTheme="minorHAnsi" w:cstheme="minorHAnsi"/>
        </w:rPr>
        <w:t xml:space="preserve"> </w:t>
      </w:r>
      <w:r w:rsidR="00730D4F">
        <w:rPr>
          <w:rFonts w:asciiTheme="minorHAnsi" w:hAnsiTheme="minorHAnsi" w:cstheme="minorHAnsi"/>
        </w:rPr>
        <w:t>outages</w:t>
      </w:r>
      <w:r w:rsidR="00882B16">
        <w:rPr>
          <w:rFonts w:asciiTheme="minorHAnsi" w:hAnsiTheme="minorHAnsi" w:cstheme="minorHAnsi"/>
        </w:rPr>
        <w:t xml:space="preserve">. Despite </w:t>
      </w:r>
      <w:r w:rsidR="00E63D60">
        <w:rPr>
          <w:rFonts w:asciiTheme="minorHAnsi" w:hAnsiTheme="minorHAnsi" w:cstheme="minorHAnsi"/>
        </w:rPr>
        <w:t>an all-time winter peak in excess of 74,000 MW and demand exceeding forecast</w:t>
      </w:r>
      <w:r>
        <w:rPr>
          <w:rFonts w:asciiTheme="minorHAnsi" w:hAnsiTheme="minorHAnsi" w:cstheme="minorHAnsi"/>
        </w:rPr>
        <w:t>s</w:t>
      </w:r>
      <w:r w:rsidR="00E63D60">
        <w:rPr>
          <w:rFonts w:asciiTheme="minorHAnsi" w:hAnsiTheme="minorHAnsi" w:cstheme="minorHAnsi"/>
        </w:rPr>
        <w:t xml:space="preserve"> by about 10,000 MW at times, there was enough </w:t>
      </w:r>
      <w:r w:rsidR="00810202">
        <w:rPr>
          <w:rFonts w:asciiTheme="minorHAnsi" w:hAnsiTheme="minorHAnsi" w:cstheme="minorHAnsi"/>
        </w:rPr>
        <w:t>dispatchable generation to avoid load shed.</w:t>
      </w:r>
    </w:p>
    <w:p w14:paraId="6A1EC40D" w14:textId="77777777" w:rsidR="00810202" w:rsidRDefault="00810202" w:rsidP="00237776">
      <w:pPr>
        <w:rPr>
          <w:rFonts w:asciiTheme="minorHAnsi" w:hAnsiTheme="minorHAnsi" w:cstheme="minorHAnsi"/>
        </w:rPr>
      </w:pPr>
    </w:p>
    <w:p w14:paraId="151ABBD7" w14:textId="6506284F" w:rsidR="006079A5" w:rsidRDefault="00882B16" w:rsidP="00CC5CDB">
      <w:pPr>
        <w:rPr>
          <w:rFonts w:asciiTheme="minorHAnsi" w:hAnsiTheme="minorHAnsi" w:cstheme="minorHAnsi"/>
        </w:rPr>
      </w:pPr>
      <w:r>
        <w:rPr>
          <w:rFonts w:asciiTheme="minorHAnsi" w:hAnsiTheme="minorHAnsi" w:cstheme="minorHAnsi"/>
        </w:rPr>
        <w:t>However</w:t>
      </w:r>
      <w:r w:rsidR="00BE2BE3">
        <w:rPr>
          <w:rFonts w:asciiTheme="minorHAnsi" w:hAnsiTheme="minorHAnsi" w:cstheme="minorHAnsi"/>
        </w:rPr>
        <w:t xml:space="preserve">, this latest cold snap showed </w:t>
      </w:r>
      <w:r w:rsidR="00273F00">
        <w:rPr>
          <w:rFonts w:asciiTheme="minorHAnsi" w:hAnsiTheme="minorHAnsi" w:cstheme="minorHAnsi"/>
        </w:rPr>
        <w:t>the need for more dispatchable generation in ERCOT</w:t>
      </w:r>
      <w:r w:rsidR="00BE2BE3">
        <w:rPr>
          <w:rFonts w:asciiTheme="minorHAnsi" w:hAnsiTheme="minorHAnsi" w:cstheme="minorHAnsi"/>
        </w:rPr>
        <w:t>.</w:t>
      </w:r>
      <w:r w:rsidR="006079A5">
        <w:rPr>
          <w:rFonts w:asciiTheme="minorHAnsi" w:hAnsiTheme="minorHAnsi" w:cstheme="minorHAnsi"/>
        </w:rPr>
        <w:t xml:space="preserve"> </w:t>
      </w:r>
      <w:r w:rsidR="00273F00">
        <w:rPr>
          <w:rFonts w:asciiTheme="minorHAnsi" w:hAnsiTheme="minorHAnsi" w:cstheme="minorHAnsi"/>
        </w:rPr>
        <w:t xml:space="preserve">There were times during the event when </w:t>
      </w:r>
      <w:r w:rsidR="003F5285">
        <w:rPr>
          <w:rFonts w:asciiTheme="minorHAnsi" w:hAnsiTheme="minorHAnsi" w:cstheme="minorHAnsi"/>
        </w:rPr>
        <w:t>non-thermal resources were providing just over 5% of the generation to power our homes and businesses</w:t>
      </w:r>
      <w:r w:rsidR="006079A5" w:rsidRPr="006079A5">
        <w:rPr>
          <w:rFonts w:asciiTheme="minorHAnsi" w:hAnsiTheme="minorHAnsi" w:cstheme="minorHAnsi"/>
        </w:rPr>
        <w:t xml:space="preserve">. This led to </w:t>
      </w:r>
      <w:r w:rsidR="00F94C9D">
        <w:rPr>
          <w:rFonts w:asciiTheme="minorHAnsi" w:hAnsiTheme="minorHAnsi" w:cstheme="minorHAnsi"/>
        </w:rPr>
        <w:t xml:space="preserve">the issuance of </w:t>
      </w:r>
      <w:r w:rsidR="006079A5" w:rsidRPr="006079A5">
        <w:rPr>
          <w:rFonts w:asciiTheme="minorHAnsi" w:hAnsiTheme="minorHAnsi" w:cstheme="minorHAnsi"/>
        </w:rPr>
        <w:t xml:space="preserve">an emergency order by the U.S. Department of Energy at the request of ERCOT which allowed for </w:t>
      </w:r>
      <w:r w:rsidR="003F5285">
        <w:rPr>
          <w:rFonts w:asciiTheme="minorHAnsi" w:hAnsiTheme="minorHAnsi" w:cstheme="minorHAnsi"/>
        </w:rPr>
        <w:t xml:space="preserve">thermal </w:t>
      </w:r>
      <w:r w:rsidR="006079A5" w:rsidRPr="006079A5">
        <w:rPr>
          <w:rFonts w:asciiTheme="minorHAnsi" w:hAnsiTheme="minorHAnsi" w:cstheme="minorHAnsi"/>
        </w:rPr>
        <w:t xml:space="preserve">plants to temporarily exceed emissions limits if </w:t>
      </w:r>
      <w:r w:rsidR="00C01433">
        <w:rPr>
          <w:rFonts w:asciiTheme="minorHAnsi" w:hAnsiTheme="minorHAnsi" w:cstheme="minorHAnsi"/>
        </w:rPr>
        <w:t xml:space="preserve">ERCOT </w:t>
      </w:r>
      <w:r w:rsidR="0013589D">
        <w:rPr>
          <w:rFonts w:asciiTheme="minorHAnsi" w:hAnsiTheme="minorHAnsi" w:cstheme="minorHAnsi"/>
        </w:rPr>
        <w:t>issued a level 2 or higher energy emergency alert</w:t>
      </w:r>
      <w:r w:rsidR="003F5285">
        <w:rPr>
          <w:rFonts w:asciiTheme="minorHAnsi" w:hAnsiTheme="minorHAnsi" w:cstheme="minorHAnsi"/>
        </w:rPr>
        <w:t xml:space="preserve"> to ensure they could continue producing power if needed</w:t>
      </w:r>
      <w:r w:rsidR="006079A5" w:rsidRPr="006079A5">
        <w:rPr>
          <w:rFonts w:asciiTheme="minorHAnsi" w:hAnsiTheme="minorHAnsi" w:cstheme="minorHAnsi"/>
        </w:rPr>
        <w:t>.</w:t>
      </w:r>
      <w:r w:rsidR="0013589D">
        <w:rPr>
          <w:rFonts w:asciiTheme="minorHAnsi" w:hAnsiTheme="minorHAnsi" w:cstheme="minorHAnsi"/>
        </w:rPr>
        <w:t xml:space="preserve"> </w:t>
      </w:r>
      <w:r w:rsidR="00CE53BB">
        <w:rPr>
          <w:rFonts w:asciiTheme="minorHAnsi" w:hAnsiTheme="minorHAnsi" w:cstheme="minorHAnsi"/>
        </w:rPr>
        <w:t>While</w:t>
      </w:r>
      <w:r w:rsidR="0013589D">
        <w:rPr>
          <w:rFonts w:asciiTheme="minorHAnsi" w:hAnsiTheme="minorHAnsi" w:cstheme="minorHAnsi"/>
        </w:rPr>
        <w:t xml:space="preserve"> </w:t>
      </w:r>
      <w:r w:rsidR="003F5285">
        <w:rPr>
          <w:rFonts w:asciiTheme="minorHAnsi" w:hAnsiTheme="minorHAnsi" w:cstheme="minorHAnsi"/>
        </w:rPr>
        <w:t>emissions limit</w:t>
      </w:r>
      <w:r w:rsidR="00F94C9D">
        <w:rPr>
          <w:rFonts w:asciiTheme="minorHAnsi" w:hAnsiTheme="minorHAnsi" w:cstheme="minorHAnsi"/>
        </w:rPr>
        <w:t xml:space="preserve"> exceedances did</w:t>
      </w:r>
      <w:r w:rsidR="003F5285">
        <w:rPr>
          <w:rFonts w:asciiTheme="minorHAnsi" w:hAnsiTheme="minorHAnsi" w:cstheme="minorHAnsi"/>
        </w:rPr>
        <w:t xml:space="preserve"> not occur</w:t>
      </w:r>
      <w:r w:rsidR="00B915E1">
        <w:rPr>
          <w:rFonts w:asciiTheme="minorHAnsi" w:hAnsiTheme="minorHAnsi" w:cstheme="minorHAnsi"/>
        </w:rPr>
        <w:t xml:space="preserve">, </w:t>
      </w:r>
      <w:r w:rsidR="003F5285">
        <w:rPr>
          <w:rFonts w:asciiTheme="minorHAnsi" w:hAnsiTheme="minorHAnsi" w:cstheme="minorHAnsi"/>
        </w:rPr>
        <w:t xml:space="preserve">this </w:t>
      </w:r>
      <w:r w:rsidR="00F94C9D">
        <w:rPr>
          <w:rFonts w:asciiTheme="minorHAnsi" w:hAnsiTheme="minorHAnsi" w:cstheme="minorHAnsi"/>
        </w:rPr>
        <w:t xml:space="preserve">event further </w:t>
      </w:r>
      <w:r w:rsidR="003F5285">
        <w:rPr>
          <w:rFonts w:asciiTheme="minorHAnsi" w:hAnsiTheme="minorHAnsi" w:cstheme="minorHAnsi"/>
        </w:rPr>
        <w:t>demonstrate</w:t>
      </w:r>
      <w:r w:rsidR="00F94C9D">
        <w:rPr>
          <w:rFonts w:asciiTheme="minorHAnsi" w:hAnsiTheme="minorHAnsi" w:cstheme="minorHAnsi"/>
        </w:rPr>
        <w:t>d</w:t>
      </w:r>
      <w:r w:rsidR="003F5285">
        <w:rPr>
          <w:rFonts w:asciiTheme="minorHAnsi" w:hAnsiTheme="minorHAnsi" w:cstheme="minorHAnsi"/>
        </w:rPr>
        <w:t xml:space="preserve"> </w:t>
      </w:r>
      <w:r w:rsidR="00CE53BB">
        <w:rPr>
          <w:rFonts w:asciiTheme="minorHAnsi" w:hAnsiTheme="minorHAnsi" w:cstheme="minorHAnsi"/>
        </w:rPr>
        <w:t>the need for</w:t>
      </w:r>
      <w:r w:rsidR="003F5285">
        <w:rPr>
          <w:rFonts w:asciiTheme="minorHAnsi" w:hAnsiTheme="minorHAnsi" w:cstheme="minorHAnsi"/>
        </w:rPr>
        <w:t xml:space="preserve"> PUC market design reforms to </w:t>
      </w:r>
      <w:r w:rsidR="00CC3E5F">
        <w:rPr>
          <w:rFonts w:asciiTheme="minorHAnsi" w:hAnsiTheme="minorHAnsi" w:cstheme="minorHAnsi"/>
        </w:rPr>
        <w:t xml:space="preserve">meet </w:t>
      </w:r>
      <w:r w:rsidR="00CE53BB">
        <w:rPr>
          <w:rFonts w:asciiTheme="minorHAnsi" w:hAnsiTheme="minorHAnsi" w:cstheme="minorHAnsi"/>
        </w:rPr>
        <w:t xml:space="preserve">the SB 3 </w:t>
      </w:r>
      <w:r w:rsidR="003F5285">
        <w:rPr>
          <w:rFonts w:asciiTheme="minorHAnsi" w:hAnsiTheme="minorHAnsi" w:cstheme="minorHAnsi"/>
        </w:rPr>
        <w:t>reliability requirements</w:t>
      </w:r>
      <w:r w:rsidR="00866358">
        <w:rPr>
          <w:rFonts w:asciiTheme="minorHAnsi" w:hAnsiTheme="minorHAnsi" w:cstheme="minorHAnsi"/>
        </w:rPr>
        <w:t>.</w:t>
      </w:r>
    </w:p>
    <w:p w14:paraId="76F2685A" w14:textId="77777777" w:rsidR="006079A5" w:rsidRDefault="006079A5" w:rsidP="00CC5CDB">
      <w:pPr>
        <w:rPr>
          <w:rFonts w:asciiTheme="minorHAnsi" w:hAnsiTheme="minorHAnsi" w:cstheme="minorHAnsi"/>
        </w:rPr>
      </w:pPr>
    </w:p>
    <w:p w14:paraId="101B24E9" w14:textId="035C896B" w:rsidR="004D3CA9" w:rsidRDefault="006846CC" w:rsidP="00CC5CDB">
      <w:pPr>
        <w:rPr>
          <w:rFonts w:asciiTheme="minorHAnsi" w:hAnsiTheme="minorHAnsi" w:cstheme="minorHAnsi"/>
        </w:rPr>
      </w:pPr>
      <w:r>
        <w:rPr>
          <w:rFonts w:asciiTheme="minorHAnsi" w:hAnsiTheme="minorHAnsi" w:cstheme="minorHAnsi"/>
        </w:rPr>
        <w:t xml:space="preserve">Winter Storm Elliott also showed that Texas needs more </w:t>
      </w:r>
      <w:r w:rsidR="00F94C9D">
        <w:rPr>
          <w:rFonts w:asciiTheme="minorHAnsi" w:hAnsiTheme="minorHAnsi" w:cstheme="minorHAnsi"/>
        </w:rPr>
        <w:t xml:space="preserve">intrastate gas system </w:t>
      </w:r>
      <w:r w:rsidR="001C2796">
        <w:rPr>
          <w:rFonts w:asciiTheme="minorHAnsi" w:hAnsiTheme="minorHAnsi" w:cstheme="minorHAnsi"/>
        </w:rPr>
        <w:t>transparency.</w:t>
      </w:r>
      <w:r>
        <w:rPr>
          <w:rFonts w:asciiTheme="minorHAnsi" w:hAnsiTheme="minorHAnsi" w:cstheme="minorHAnsi"/>
        </w:rPr>
        <w:t xml:space="preserve"> There </w:t>
      </w:r>
      <w:r w:rsidR="00AA7DF2">
        <w:rPr>
          <w:rFonts w:asciiTheme="minorHAnsi" w:hAnsiTheme="minorHAnsi" w:cstheme="minorHAnsi"/>
        </w:rPr>
        <w:t xml:space="preserve">were gas service </w:t>
      </w:r>
      <w:r w:rsidR="00F94C9D">
        <w:rPr>
          <w:rFonts w:asciiTheme="minorHAnsi" w:hAnsiTheme="minorHAnsi" w:cstheme="minorHAnsi"/>
        </w:rPr>
        <w:t xml:space="preserve">interruptions </w:t>
      </w:r>
      <w:r w:rsidR="00AA7DF2">
        <w:rPr>
          <w:rFonts w:asciiTheme="minorHAnsi" w:hAnsiTheme="minorHAnsi" w:cstheme="minorHAnsi"/>
        </w:rPr>
        <w:t xml:space="preserve">in several parts of the state, most notably </w:t>
      </w:r>
      <w:r w:rsidR="0051711F">
        <w:rPr>
          <w:rFonts w:asciiTheme="minorHAnsi" w:hAnsiTheme="minorHAnsi" w:cstheme="minorHAnsi"/>
        </w:rPr>
        <w:t>the Arlington-Grand Prairie</w:t>
      </w:r>
      <w:r w:rsidR="009E1189">
        <w:rPr>
          <w:rFonts w:asciiTheme="minorHAnsi" w:hAnsiTheme="minorHAnsi" w:cstheme="minorHAnsi"/>
        </w:rPr>
        <w:t xml:space="preserve"> </w:t>
      </w:r>
      <w:r w:rsidR="0051711F">
        <w:rPr>
          <w:rFonts w:asciiTheme="minorHAnsi" w:hAnsiTheme="minorHAnsi" w:cstheme="minorHAnsi"/>
        </w:rPr>
        <w:t>area and North Austin</w:t>
      </w:r>
      <w:r w:rsidR="00C14C86">
        <w:rPr>
          <w:rFonts w:asciiTheme="minorHAnsi" w:hAnsiTheme="minorHAnsi" w:cstheme="minorHAnsi"/>
        </w:rPr>
        <w:t>, and ERCOT deployed up to 948.5 MW of its Firm Fuel Supply Service in response to natural gas issues</w:t>
      </w:r>
      <w:r w:rsidR="0051711F">
        <w:rPr>
          <w:rFonts w:asciiTheme="minorHAnsi" w:hAnsiTheme="minorHAnsi" w:cstheme="minorHAnsi"/>
        </w:rPr>
        <w:t>.</w:t>
      </w:r>
      <w:r w:rsidR="006361B7">
        <w:rPr>
          <w:rFonts w:asciiTheme="minorHAnsi" w:hAnsiTheme="minorHAnsi" w:cstheme="minorHAnsi"/>
        </w:rPr>
        <w:t xml:space="preserve"> T</w:t>
      </w:r>
      <w:r w:rsidR="00DF7E01">
        <w:rPr>
          <w:rFonts w:asciiTheme="minorHAnsi" w:hAnsiTheme="minorHAnsi" w:cstheme="minorHAnsi"/>
        </w:rPr>
        <w:t xml:space="preserve">he problems in North and Central Texas </w:t>
      </w:r>
      <w:r w:rsidR="001C2796">
        <w:rPr>
          <w:rFonts w:asciiTheme="minorHAnsi" w:hAnsiTheme="minorHAnsi" w:cstheme="minorHAnsi"/>
        </w:rPr>
        <w:t>led Governor</w:t>
      </w:r>
      <w:r w:rsidR="00DF7E01">
        <w:rPr>
          <w:rFonts w:asciiTheme="minorHAnsi" w:hAnsiTheme="minorHAnsi" w:cstheme="minorHAnsi"/>
        </w:rPr>
        <w:t xml:space="preserve"> Abbott </w:t>
      </w:r>
      <w:r w:rsidR="00F94C9D">
        <w:rPr>
          <w:rFonts w:asciiTheme="minorHAnsi" w:hAnsiTheme="minorHAnsi" w:cstheme="minorHAnsi"/>
        </w:rPr>
        <w:t xml:space="preserve">to </w:t>
      </w:r>
      <w:r w:rsidR="00AB590F">
        <w:rPr>
          <w:rFonts w:asciiTheme="minorHAnsi" w:hAnsiTheme="minorHAnsi" w:cstheme="minorHAnsi"/>
        </w:rPr>
        <w:t>send letters to both the Attorney General and the Railroad Commission</w:t>
      </w:r>
      <w:r w:rsidR="005F56B6">
        <w:rPr>
          <w:rFonts w:asciiTheme="minorHAnsi" w:hAnsiTheme="minorHAnsi" w:cstheme="minorHAnsi"/>
        </w:rPr>
        <w:t xml:space="preserve"> (RRC)</w:t>
      </w:r>
      <w:r w:rsidR="00AB590F">
        <w:rPr>
          <w:rFonts w:asciiTheme="minorHAnsi" w:hAnsiTheme="minorHAnsi" w:cstheme="minorHAnsi"/>
        </w:rPr>
        <w:t xml:space="preserve"> asking for </w:t>
      </w:r>
      <w:r w:rsidR="007E0C76">
        <w:rPr>
          <w:rFonts w:asciiTheme="minorHAnsi" w:hAnsiTheme="minorHAnsi" w:cstheme="minorHAnsi"/>
        </w:rPr>
        <w:t>them to examine why Atmos</w:t>
      </w:r>
      <w:r w:rsidR="00845D90">
        <w:rPr>
          <w:rFonts w:asciiTheme="minorHAnsi" w:hAnsiTheme="minorHAnsi" w:cstheme="minorHAnsi"/>
        </w:rPr>
        <w:t xml:space="preserve"> Energy</w:t>
      </w:r>
      <w:r w:rsidR="007E0C76">
        <w:rPr>
          <w:rFonts w:asciiTheme="minorHAnsi" w:hAnsiTheme="minorHAnsi" w:cstheme="minorHAnsi"/>
        </w:rPr>
        <w:t xml:space="preserve"> was unable to provide natural gas service to </w:t>
      </w:r>
      <w:r w:rsidR="00524941">
        <w:rPr>
          <w:rFonts w:asciiTheme="minorHAnsi" w:hAnsiTheme="minorHAnsi" w:cstheme="minorHAnsi"/>
        </w:rPr>
        <w:t>customers</w:t>
      </w:r>
      <w:r w:rsidR="0051711F">
        <w:rPr>
          <w:rFonts w:asciiTheme="minorHAnsi" w:hAnsiTheme="minorHAnsi" w:cstheme="minorHAnsi"/>
        </w:rPr>
        <w:t xml:space="preserve">. </w:t>
      </w:r>
      <w:r w:rsidR="00C62359">
        <w:rPr>
          <w:rFonts w:asciiTheme="minorHAnsi" w:hAnsiTheme="minorHAnsi" w:cstheme="minorHAnsi"/>
        </w:rPr>
        <w:t xml:space="preserve">In </w:t>
      </w:r>
      <w:r w:rsidR="00CC5CDB">
        <w:rPr>
          <w:rFonts w:asciiTheme="minorHAnsi" w:hAnsiTheme="minorHAnsi" w:cstheme="minorHAnsi"/>
        </w:rPr>
        <w:t xml:space="preserve">his letter </w:t>
      </w:r>
      <w:r w:rsidR="004D3CA9">
        <w:rPr>
          <w:rFonts w:asciiTheme="minorHAnsi" w:hAnsiTheme="minorHAnsi" w:cstheme="minorHAnsi"/>
        </w:rPr>
        <w:t xml:space="preserve">requesting the investigations, the Governor noted that he was particularly disappointed that Atmos had not shared information about these outages during </w:t>
      </w:r>
      <w:r w:rsidR="00DE3466">
        <w:rPr>
          <w:rFonts w:asciiTheme="minorHAnsi" w:hAnsiTheme="minorHAnsi" w:cstheme="minorHAnsi"/>
        </w:rPr>
        <w:t xml:space="preserve">daily calls </w:t>
      </w:r>
      <w:r w:rsidR="005F56B6">
        <w:rPr>
          <w:rFonts w:asciiTheme="minorHAnsi" w:hAnsiTheme="minorHAnsi" w:cstheme="minorHAnsi"/>
        </w:rPr>
        <w:t>of the Texas Energy Reliability Council.</w:t>
      </w:r>
    </w:p>
    <w:p w14:paraId="515DCDC2" w14:textId="77777777" w:rsidR="004D3CA9" w:rsidRDefault="004D3CA9" w:rsidP="00CC5CDB">
      <w:pPr>
        <w:rPr>
          <w:rFonts w:asciiTheme="minorHAnsi" w:hAnsiTheme="minorHAnsi" w:cstheme="minorHAnsi"/>
        </w:rPr>
      </w:pPr>
    </w:p>
    <w:p w14:paraId="4AAACB75" w14:textId="086A6A28" w:rsidR="004D3CA9" w:rsidRDefault="004D3CA9" w:rsidP="00CC5CDB">
      <w:pPr>
        <w:rPr>
          <w:rFonts w:asciiTheme="minorHAnsi" w:hAnsiTheme="minorHAnsi" w:cstheme="minorHAnsi"/>
        </w:rPr>
      </w:pPr>
      <w:r>
        <w:rPr>
          <w:rFonts w:asciiTheme="minorHAnsi" w:hAnsiTheme="minorHAnsi" w:cstheme="minorHAnsi"/>
        </w:rPr>
        <w:t xml:space="preserve">These </w:t>
      </w:r>
      <w:r w:rsidR="006E7834">
        <w:rPr>
          <w:rFonts w:asciiTheme="minorHAnsi" w:hAnsiTheme="minorHAnsi" w:cstheme="minorHAnsi"/>
        </w:rPr>
        <w:t xml:space="preserve">issues and the subsequent lack of information surrounding them highlight the </w:t>
      </w:r>
      <w:r w:rsidR="00B31EF0">
        <w:rPr>
          <w:rFonts w:asciiTheme="minorHAnsi" w:hAnsiTheme="minorHAnsi" w:cstheme="minorHAnsi"/>
        </w:rPr>
        <w:t xml:space="preserve">ongoing </w:t>
      </w:r>
      <w:r w:rsidR="006E7834">
        <w:rPr>
          <w:rFonts w:asciiTheme="minorHAnsi" w:hAnsiTheme="minorHAnsi" w:cstheme="minorHAnsi"/>
        </w:rPr>
        <w:t xml:space="preserve">need for more </w:t>
      </w:r>
      <w:r w:rsidR="003F5285">
        <w:rPr>
          <w:rFonts w:asciiTheme="minorHAnsi" w:hAnsiTheme="minorHAnsi" w:cstheme="minorHAnsi"/>
        </w:rPr>
        <w:t xml:space="preserve">intrastate gas </w:t>
      </w:r>
      <w:r w:rsidR="00B31EF0">
        <w:rPr>
          <w:rFonts w:asciiTheme="minorHAnsi" w:hAnsiTheme="minorHAnsi" w:cstheme="minorHAnsi"/>
        </w:rPr>
        <w:t>pipeline transparency. TCPA is working with legislators</w:t>
      </w:r>
      <w:r w:rsidR="00BF5DB2">
        <w:rPr>
          <w:rFonts w:asciiTheme="minorHAnsi" w:hAnsiTheme="minorHAnsi" w:cstheme="minorHAnsi"/>
        </w:rPr>
        <w:t xml:space="preserve"> on ways</w:t>
      </w:r>
      <w:r w:rsidR="00B31EF0">
        <w:rPr>
          <w:rFonts w:asciiTheme="minorHAnsi" w:hAnsiTheme="minorHAnsi" w:cstheme="minorHAnsi"/>
        </w:rPr>
        <w:t xml:space="preserve"> to potentially address this issue during the </w:t>
      </w:r>
      <w:r w:rsidR="00424BDB">
        <w:rPr>
          <w:rFonts w:asciiTheme="minorHAnsi" w:hAnsiTheme="minorHAnsi" w:cstheme="minorHAnsi"/>
        </w:rPr>
        <w:t>legislative session.</w:t>
      </w:r>
    </w:p>
    <w:p w14:paraId="3D681FD2" w14:textId="77777777" w:rsidR="00AD6A0E" w:rsidRDefault="00AD6A0E" w:rsidP="00CC5CDB">
      <w:pPr>
        <w:rPr>
          <w:rFonts w:asciiTheme="minorHAnsi" w:hAnsiTheme="minorHAnsi" w:cstheme="minorHAnsi"/>
        </w:rPr>
      </w:pPr>
    </w:p>
    <w:p w14:paraId="2B89994C" w14:textId="1E1C2BB8" w:rsidR="00526E37" w:rsidRPr="002132D0" w:rsidRDefault="00BE0182" w:rsidP="00526E37">
      <w:pPr>
        <w:spacing w:after="160" w:line="259" w:lineRule="auto"/>
        <w:contextualSpacing/>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lastRenderedPageBreak/>
        <w:t>The PUC Continues SB3 Implementation</w:t>
      </w:r>
    </w:p>
    <w:p w14:paraId="05E7A80F" w14:textId="77777777" w:rsidR="00A33E90" w:rsidRPr="002132D0" w:rsidRDefault="00A33E90" w:rsidP="00A33E90">
      <w:pPr>
        <w:jc w:val="both"/>
        <w:rPr>
          <w:rFonts w:asciiTheme="minorHAnsi" w:eastAsiaTheme="minorHAnsi" w:hAnsiTheme="minorHAnsi" w:cstheme="minorHAnsi"/>
        </w:rPr>
      </w:pPr>
    </w:p>
    <w:p w14:paraId="19A7B0B7" w14:textId="01393AB9" w:rsidR="00B26664" w:rsidRDefault="00BF5DB2" w:rsidP="00D541D1">
      <w:pPr>
        <w:spacing w:after="160" w:line="259" w:lineRule="auto"/>
        <w:rPr>
          <w:rFonts w:asciiTheme="minorHAnsi" w:eastAsiaTheme="minorHAnsi" w:hAnsiTheme="minorHAnsi" w:cstheme="minorBidi"/>
        </w:rPr>
      </w:pPr>
      <w:r>
        <w:rPr>
          <w:rFonts w:asciiTheme="minorHAnsi" w:eastAsiaTheme="minorHAnsi" w:hAnsiTheme="minorHAnsi" w:cstheme="minorBidi"/>
        </w:rPr>
        <w:t>SB3 charged t</w:t>
      </w:r>
      <w:r w:rsidR="000C242B" w:rsidRPr="000C242B">
        <w:rPr>
          <w:rFonts w:asciiTheme="minorHAnsi" w:eastAsiaTheme="minorHAnsi" w:hAnsiTheme="minorHAnsi" w:cstheme="minorBidi"/>
        </w:rPr>
        <w:t xml:space="preserve">he </w:t>
      </w:r>
      <w:r w:rsidR="000C242B">
        <w:rPr>
          <w:rFonts w:asciiTheme="minorHAnsi" w:eastAsiaTheme="minorHAnsi" w:hAnsiTheme="minorHAnsi" w:cstheme="minorBidi"/>
        </w:rPr>
        <w:t>PUC</w:t>
      </w:r>
      <w:r w:rsidR="000C242B" w:rsidRPr="000C242B">
        <w:rPr>
          <w:rFonts w:asciiTheme="minorHAnsi" w:eastAsiaTheme="minorHAnsi" w:hAnsiTheme="minorHAnsi" w:cstheme="minorBidi"/>
        </w:rPr>
        <w:t xml:space="preserve"> with designing the Texas wholesale electricity market to ensure reliability of the state’s electric grid at a reasonable cost to rate payers.</w:t>
      </w:r>
      <w:r w:rsidR="000C242B">
        <w:rPr>
          <w:rFonts w:asciiTheme="minorHAnsi" w:eastAsiaTheme="minorHAnsi" w:hAnsiTheme="minorHAnsi" w:cstheme="minorBidi"/>
        </w:rPr>
        <w:t xml:space="preserve"> </w:t>
      </w:r>
      <w:r w:rsidR="00B26664">
        <w:rPr>
          <w:rFonts w:asciiTheme="minorHAnsi" w:eastAsiaTheme="minorHAnsi" w:hAnsiTheme="minorHAnsi" w:cstheme="minorBidi"/>
        </w:rPr>
        <w:t xml:space="preserve">After a lengthy process of analyzing market design options and consulting with stakeholders, </w:t>
      </w:r>
      <w:r w:rsidR="00BE0182">
        <w:rPr>
          <w:rFonts w:asciiTheme="minorHAnsi" w:eastAsiaTheme="minorHAnsi" w:hAnsiTheme="minorHAnsi" w:cstheme="minorBidi"/>
        </w:rPr>
        <w:t xml:space="preserve">the PUC </w:t>
      </w:r>
      <w:r w:rsidR="00B26664">
        <w:rPr>
          <w:rFonts w:asciiTheme="minorHAnsi" w:eastAsiaTheme="minorHAnsi" w:hAnsiTheme="minorHAnsi" w:cstheme="minorBidi"/>
        </w:rPr>
        <w:t xml:space="preserve">has signaled their support for the Performance Credit Mechanism (PCM) as </w:t>
      </w:r>
      <w:r w:rsidR="00DA5B1C">
        <w:rPr>
          <w:rFonts w:asciiTheme="minorHAnsi" w:eastAsiaTheme="minorHAnsi" w:hAnsiTheme="minorHAnsi" w:cstheme="minorBidi"/>
        </w:rPr>
        <w:t xml:space="preserve">it would preserve the competitive market while incentivizing investment in dispatchable generation. </w:t>
      </w:r>
    </w:p>
    <w:p w14:paraId="6F7DBEFD" w14:textId="013A96DF" w:rsidR="00896470" w:rsidRDefault="00BE0182" w:rsidP="00D541D1">
      <w:pPr>
        <w:spacing w:after="160" w:line="259" w:lineRule="auto"/>
        <w:rPr>
          <w:rFonts w:asciiTheme="minorHAnsi" w:eastAsiaTheme="minorHAnsi" w:hAnsiTheme="minorHAnsi" w:cstheme="minorBidi"/>
        </w:rPr>
      </w:pPr>
      <w:r>
        <w:rPr>
          <w:rFonts w:asciiTheme="minorHAnsi" w:eastAsiaTheme="minorHAnsi" w:hAnsiTheme="minorHAnsi" w:cstheme="minorBidi"/>
        </w:rPr>
        <w:t>On</w:t>
      </w:r>
      <w:r w:rsidR="002C0A79">
        <w:rPr>
          <w:rFonts w:asciiTheme="minorHAnsi" w:eastAsiaTheme="minorHAnsi" w:hAnsiTheme="minorHAnsi" w:cstheme="minorBidi"/>
        </w:rPr>
        <w:t xml:space="preserve"> January 1</w:t>
      </w:r>
      <w:r>
        <w:rPr>
          <w:rFonts w:asciiTheme="minorHAnsi" w:eastAsiaTheme="minorHAnsi" w:hAnsiTheme="minorHAnsi" w:cstheme="minorBidi"/>
        </w:rPr>
        <w:t>0</w:t>
      </w:r>
      <w:r w:rsidR="002C0A79" w:rsidRPr="002C0A79">
        <w:rPr>
          <w:rFonts w:asciiTheme="minorHAnsi" w:eastAsiaTheme="minorHAnsi" w:hAnsiTheme="minorHAnsi" w:cstheme="minorBidi"/>
          <w:vertAlign w:val="superscript"/>
        </w:rPr>
        <w:t>th</w:t>
      </w:r>
      <w:r w:rsidR="002C0A79">
        <w:rPr>
          <w:rFonts w:asciiTheme="minorHAnsi" w:eastAsiaTheme="minorHAnsi" w:hAnsiTheme="minorHAnsi" w:cstheme="minorBidi"/>
        </w:rPr>
        <w:t xml:space="preserve">, </w:t>
      </w:r>
      <w:r w:rsidR="00424BDB">
        <w:rPr>
          <w:rFonts w:asciiTheme="minorHAnsi" w:eastAsiaTheme="minorHAnsi" w:hAnsiTheme="minorHAnsi" w:cstheme="minorBidi"/>
        </w:rPr>
        <w:t xml:space="preserve">Governor Abbott </w:t>
      </w:r>
      <w:r w:rsidR="002C0A79">
        <w:rPr>
          <w:rFonts w:asciiTheme="minorHAnsi" w:eastAsiaTheme="minorHAnsi" w:hAnsiTheme="minorHAnsi" w:cstheme="minorBidi"/>
        </w:rPr>
        <w:t>expressed in</w:t>
      </w:r>
      <w:r w:rsidR="00016992">
        <w:rPr>
          <w:rFonts w:asciiTheme="minorHAnsi" w:eastAsiaTheme="minorHAnsi" w:hAnsiTheme="minorHAnsi" w:cstheme="minorBidi"/>
        </w:rPr>
        <w:t xml:space="preserve"> a letter </w:t>
      </w:r>
      <w:r w:rsidR="00885896">
        <w:rPr>
          <w:rFonts w:asciiTheme="minorHAnsi" w:eastAsiaTheme="minorHAnsi" w:hAnsiTheme="minorHAnsi" w:cstheme="minorBidi"/>
        </w:rPr>
        <w:t xml:space="preserve">to </w:t>
      </w:r>
      <w:r>
        <w:rPr>
          <w:rFonts w:asciiTheme="minorHAnsi" w:eastAsiaTheme="minorHAnsi" w:hAnsiTheme="minorHAnsi" w:cstheme="minorBidi"/>
        </w:rPr>
        <w:t xml:space="preserve">the PUC </w:t>
      </w:r>
      <w:r w:rsidR="00885896">
        <w:rPr>
          <w:rFonts w:asciiTheme="minorHAnsi" w:eastAsiaTheme="minorHAnsi" w:hAnsiTheme="minorHAnsi" w:cstheme="minorBidi"/>
        </w:rPr>
        <w:t xml:space="preserve">his continued </w:t>
      </w:r>
      <w:r w:rsidR="00016992">
        <w:rPr>
          <w:rFonts w:asciiTheme="minorHAnsi" w:eastAsiaTheme="minorHAnsi" w:hAnsiTheme="minorHAnsi" w:cstheme="minorBidi"/>
        </w:rPr>
        <w:t>support for the PCM</w:t>
      </w:r>
      <w:r w:rsidR="00D541D1">
        <w:rPr>
          <w:rFonts w:asciiTheme="minorHAnsi" w:eastAsiaTheme="minorHAnsi" w:hAnsiTheme="minorHAnsi" w:cstheme="minorBidi"/>
        </w:rPr>
        <w:t>, “</w:t>
      </w:r>
      <w:r w:rsidR="00D05084">
        <w:rPr>
          <w:rFonts w:asciiTheme="minorHAnsi" w:eastAsiaTheme="minorHAnsi" w:hAnsiTheme="minorHAnsi" w:cstheme="minorBidi"/>
        </w:rPr>
        <w:t xml:space="preserve">because it is based on a reliability standard, incentivizes new dispatchable generation, and maintains Texas’ energy-only market.” </w:t>
      </w:r>
      <w:r w:rsidR="00266A96">
        <w:rPr>
          <w:rFonts w:asciiTheme="minorHAnsi" w:eastAsiaTheme="minorHAnsi" w:hAnsiTheme="minorHAnsi" w:cstheme="minorBidi"/>
        </w:rPr>
        <w:t xml:space="preserve"> </w:t>
      </w:r>
    </w:p>
    <w:p w14:paraId="6CC595E0" w14:textId="13A80D40" w:rsidR="003A0250" w:rsidRDefault="00266A96" w:rsidP="00D541D1">
      <w:pPr>
        <w:spacing w:after="160" w:line="259" w:lineRule="auto"/>
        <w:rPr>
          <w:rFonts w:asciiTheme="minorHAnsi" w:eastAsiaTheme="minorHAnsi" w:hAnsiTheme="minorHAnsi" w:cstheme="minorHAnsi"/>
        </w:rPr>
      </w:pPr>
      <w:r>
        <w:rPr>
          <w:rFonts w:asciiTheme="minorHAnsi" w:eastAsiaTheme="minorHAnsi" w:hAnsiTheme="minorHAnsi" w:cstheme="minorBidi"/>
        </w:rPr>
        <w:t xml:space="preserve">The Governor also noted that </w:t>
      </w:r>
      <w:r w:rsidR="004E39DA">
        <w:rPr>
          <w:rFonts w:asciiTheme="minorHAnsi" w:eastAsiaTheme="minorHAnsi" w:hAnsiTheme="minorHAnsi" w:cstheme="minorBidi"/>
        </w:rPr>
        <w:t>adoption and implementation of the PCM could lead to thousands of new megawatts of dispatchable generation.</w:t>
      </w:r>
      <w:r w:rsidR="000C22F1">
        <w:rPr>
          <w:rFonts w:asciiTheme="minorHAnsi" w:eastAsiaTheme="minorHAnsi" w:hAnsiTheme="minorHAnsi" w:cstheme="minorBidi"/>
        </w:rPr>
        <w:t xml:space="preserve"> </w:t>
      </w:r>
      <w:r w:rsidR="00C441F2" w:rsidRPr="00E64E19">
        <w:rPr>
          <w:rFonts w:asciiTheme="minorHAnsi" w:eastAsiaTheme="minorHAnsi" w:hAnsiTheme="minorHAnsi" w:cstheme="minorHAnsi"/>
        </w:rPr>
        <w:t xml:space="preserve">Michele Richmond, TCPA Executive Director, </w:t>
      </w:r>
      <w:r w:rsidR="008A1E90">
        <w:rPr>
          <w:rFonts w:asciiTheme="minorHAnsi" w:eastAsiaTheme="minorHAnsi" w:hAnsiTheme="minorHAnsi" w:cstheme="minorHAnsi"/>
        </w:rPr>
        <w:t xml:space="preserve">has previously testified </w:t>
      </w:r>
      <w:r w:rsidR="00C441F2" w:rsidRPr="00E64E19">
        <w:rPr>
          <w:rFonts w:asciiTheme="minorHAnsi" w:eastAsiaTheme="minorHAnsi" w:hAnsiTheme="minorHAnsi" w:cstheme="minorHAnsi"/>
        </w:rPr>
        <w:t>that TCPA members stand ready to build nearly 4,600 MW of new, dispatchable gas generation</w:t>
      </w:r>
      <w:r w:rsidR="00CE53BB">
        <w:rPr>
          <w:rFonts w:asciiTheme="minorHAnsi" w:eastAsiaTheme="minorHAnsi" w:hAnsiTheme="minorHAnsi" w:cstheme="minorHAnsi"/>
        </w:rPr>
        <w:t>,</w:t>
      </w:r>
      <w:r w:rsidR="00C441F2" w:rsidRPr="00E64E19">
        <w:rPr>
          <w:rFonts w:asciiTheme="minorHAnsi" w:eastAsiaTheme="minorHAnsi" w:hAnsiTheme="minorHAnsi" w:cstheme="minorHAnsi"/>
        </w:rPr>
        <w:t xml:space="preserve"> if the PCM is adopted under the right framework.</w:t>
      </w:r>
    </w:p>
    <w:p w14:paraId="03BA821D" w14:textId="0520B2B2" w:rsidR="00986177" w:rsidRDefault="00AF18FA" w:rsidP="00986177">
      <w:pPr>
        <w:spacing w:after="160" w:line="259" w:lineRule="auto"/>
        <w:rPr>
          <w:rStyle w:val="cf01"/>
          <w:rFonts w:asciiTheme="minorHAnsi" w:hAnsiTheme="minorHAnsi" w:cstheme="minorHAnsi"/>
          <w:sz w:val="24"/>
          <w:szCs w:val="24"/>
        </w:rPr>
      </w:pPr>
      <w:r w:rsidRPr="00986177">
        <w:rPr>
          <w:rStyle w:val="cf01"/>
          <w:rFonts w:asciiTheme="minorHAnsi" w:hAnsiTheme="minorHAnsi" w:cstheme="minorHAnsi"/>
          <w:sz w:val="24"/>
          <w:szCs w:val="24"/>
        </w:rPr>
        <w:t>By incentiviz</w:t>
      </w:r>
      <w:r w:rsidR="009922A0" w:rsidRPr="00986177">
        <w:rPr>
          <w:rStyle w:val="cf01"/>
          <w:rFonts w:asciiTheme="minorHAnsi" w:hAnsiTheme="minorHAnsi" w:cstheme="minorHAnsi"/>
          <w:sz w:val="24"/>
          <w:szCs w:val="24"/>
        </w:rPr>
        <w:t xml:space="preserve">ing </w:t>
      </w:r>
      <w:r w:rsidR="009E2296" w:rsidRPr="00986177">
        <w:rPr>
          <w:rStyle w:val="cf01"/>
          <w:rFonts w:asciiTheme="minorHAnsi" w:hAnsiTheme="minorHAnsi" w:cstheme="minorHAnsi"/>
          <w:sz w:val="24"/>
          <w:szCs w:val="24"/>
        </w:rPr>
        <w:t xml:space="preserve">the investment of </w:t>
      </w:r>
      <w:r w:rsidRPr="00986177">
        <w:rPr>
          <w:rStyle w:val="cf01"/>
          <w:rFonts w:asciiTheme="minorHAnsi" w:hAnsiTheme="minorHAnsi" w:cstheme="minorHAnsi"/>
          <w:sz w:val="24"/>
          <w:szCs w:val="24"/>
        </w:rPr>
        <w:t xml:space="preserve">private capital, the PCM </w:t>
      </w:r>
      <w:r w:rsidR="009922A0" w:rsidRPr="00986177">
        <w:rPr>
          <w:rStyle w:val="cf01"/>
          <w:rFonts w:asciiTheme="minorHAnsi" w:hAnsiTheme="minorHAnsi" w:cstheme="minorHAnsi"/>
          <w:sz w:val="24"/>
          <w:szCs w:val="24"/>
        </w:rPr>
        <w:t>preserves Texas’ deregulated free-market</w:t>
      </w:r>
      <w:r w:rsidRPr="00986177">
        <w:rPr>
          <w:rStyle w:val="cf01"/>
          <w:rFonts w:asciiTheme="minorHAnsi" w:hAnsiTheme="minorHAnsi" w:cstheme="minorHAnsi"/>
          <w:sz w:val="24"/>
          <w:szCs w:val="24"/>
        </w:rPr>
        <w:t xml:space="preserve"> </w:t>
      </w:r>
      <w:r w:rsidR="009922A0" w:rsidRPr="00986177">
        <w:rPr>
          <w:rStyle w:val="cf01"/>
          <w:rFonts w:asciiTheme="minorHAnsi" w:hAnsiTheme="minorHAnsi" w:cstheme="minorHAnsi"/>
          <w:sz w:val="24"/>
          <w:szCs w:val="24"/>
        </w:rPr>
        <w:t xml:space="preserve">and maintains </w:t>
      </w:r>
      <w:r w:rsidR="00986177" w:rsidRPr="00986177">
        <w:rPr>
          <w:rStyle w:val="cf01"/>
          <w:rFonts w:asciiTheme="minorHAnsi" w:hAnsiTheme="minorHAnsi" w:cstheme="minorHAnsi"/>
          <w:sz w:val="24"/>
          <w:szCs w:val="24"/>
        </w:rPr>
        <w:t>an “energy-only” grid</w:t>
      </w:r>
      <w:r w:rsidR="007C4392" w:rsidRPr="00986177">
        <w:rPr>
          <w:rStyle w:val="cf01"/>
          <w:rFonts w:asciiTheme="minorHAnsi" w:hAnsiTheme="minorHAnsi" w:cstheme="minorHAnsi"/>
          <w:sz w:val="24"/>
          <w:szCs w:val="24"/>
        </w:rPr>
        <w:t xml:space="preserve">.  This is in stark contrast to </w:t>
      </w:r>
      <w:r w:rsidR="00986177" w:rsidRPr="00986177">
        <w:rPr>
          <w:rStyle w:val="cf01"/>
          <w:rFonts w:asciiTheme="minorHAnsi" w:hAnsiTheme="minorHAnsi" w:cstheme="minorHAnsi"/>
          <w:sz w:val="24"/>
          <w:szCs w:val="24"/>
        </w:rPr>
        <w:t xml:space="preserve">regulated </w:t>
      </w:r>
      <w:r w:rsidRPr="00986177">
        <w:rPr>
          <w:rStyle w:val="cf01"/>
          <w:rFonts w:asciiTheme="minorHAnsi" w:hAnsiTheme="minorHAnsi" w:cstheme="minorHAnsi"/>
          <w:sz w:val="24"/>
          <w:szCs w:val="24"/>
        </w:rPr>
        <w:t>state-backed generation</w:t>
      </w:r>
      <w:r w:rsidR="008A1E90">
        <w:rPr>
          <w:rStyle w:val="cf01"/>
          <w:rFonts w:asciiTheme="minorHAnsi" w:hAnsiTheme="minorHAnsi" w:cstheme="minorHAnsi"/>
          <w:sz w:val="24"/>
          <w:szCs w:val="24"/>
        </w:rPr>
        <w:t>, which would upend the competitive market</w:t>
      </w:r>
      <w:r w:rsidR="00986177" w:rsidRPr="00986177">
        <w:rPr>
          <w:rStyle w:val="cf01"/>
          <w:rFonts w:asciiTheme="minorHAnsi" w:hAnsiTheme="minorHAnsi" w:cstheme="minorHAnsi"/>
          <w:sz w:val="24"/>
          <w:szCs w:val="24"/>
        </w:rPr>
        <w:t>. The latter</w:t>
      </w:r>
      <w:r w:rsidRPr="00986177">
        <w:rPr>
          <w:rStyle w:val="cf01"/>
          <w:rFonts w:asciiTheme="minorHAnsi" w:hAnsiTheme="minorHAnsi" w:cstheme="minorHAnsi"/>
          <w:sz w:val="24"/>
          <w:szCs w:val="24"/>
        </w:rPr>
        <w:t xml:space="preserve"> would </w:t>
      </w:r>
      <w:r w:rsidR="007C4392" w:rsidRPr="00986177">
        <w:rPr>
          <w:rStyle w:val="cf01"/>
          <w:rFonts w:asciiTheme="minorHAnsi" w:hAnsiTheme="minorHAnsi" w:cstheme="minorHAnsi"/>
          <w:sz w:val="24"/>
          <w:szCs w:val="24"/>
        </w:rPr>
        <w:t xml:space="preserve">cost consumers billions of dollars while creating an </w:t>
      </w:r>
      <w:r w:rsidRPr="00986177">
        <w:rPr>
          <w:rStyle w:val="cf01"/>
          <w:rFonts w:asciiTheme="minorHAnsi" w:hAnsiTheme="minorHAnsi" w:cstheme="minorHAnsi"/>
          <w:sz w:val="24"/>
          <w:szCs w:val="24"/>
        </w:rPr>
        <w:t xml:space="preserve">unfair economic advantage for certain market participants and would likely lead to </w:t>
      </w:r>
      <w:r w:rsidR="00CE53BB">
        <w:rPr>
          <w:rStyle w:val="cf01"/>
          <w:rFonts w:asciiTheme="minorHAnsi" w:hAnsiTheme="minorHAnsi" w:cstheme="minorHAnsi"/>
          <w:sz w:val="24"/>
          <w:szCs w:val="24"/>
        </w:rPr>
        <w:t xml:space="preserve">the </w:t>
      </w:r>
      <w:r w:rsidR="001F4AF6">
        <w:rPr>
          <w:rStyle w:val="cf01"/>
          <w:rFonts w:asciiTheme="minorHAnsi" w:hAnsiTheme="minorHAnsi" w:cstheme="minorHAnsi"/>
          <w:sz w:val="24"/>
          <w:szCs w:val="24"/>
        </w:rPr>
        <w:t>retirement</w:t>
      </w:r>
      <w:r w:rsidRPr="00986177">
        <w:rPr>
          <w:rStyle w:val="cf01"/>
          <w:rFonts w:asciiTheme="minorHAnsi" w:hAnsiTheme="minorHAnsi" w:cstheme="minorHAnsi"/>
          <w:sz w:val="24"/>
          <w:szCs w:val="24"/>
        </w:rPr>
        <w:t xml:space="preserve"> of </w:t>
      </w:r>
      <w:r w:rsidR="00CE53BB">
        <w:rPr>
          <w:rStyle w:val="cf01"/>
          <w:rFonts w:asciiTheme="minorHAnsi" w:hAnsiTheme="minorHAnsi" w:cstheme="minorHAnsi"/>
          <w:sz w:val="24"/>
          <w:szCs w:val="24"/>
        </w:rPr>
        <w:t xml:space="preserve">certain </w:t>
      </w:r>
      <w:r w:rsidRPr="00986177">
        <w:rPr>
          <w:rStyle w:val="cf01"/>
          <w:rFonts w:asciiTheme="minorHAnsi" w:hAnsiTheme="minorHAnsi" w:cstheme="minorHAnsi"/>
          <w:sz w:val="24"/>
          <w:szCs w:val="24"/>
        </w:rPr>
        <w:t>dispatchable generation</w:t>
      </w:r>
      <w:r w:rsidR="00986177">
        <w:rPr>
          <w:rStyle w:val="cf01"/>
          <w:rFonts w:asciiTheme="minorHAnsi" w:hAnsiTheme="minorHAnsi" w:cstheme="minorHAnsi"/>
          <w:sz w:val="24"/>
          <w:szCs w:val="24"/>
        </w:rPr>
        <w:t>.</w:t>
      </w:r>
    </w:p>
    <w:p w14:paraId="2051BA5A" w14:textId="7CB4E7FB" w:rsidR="006251BD" w:rsidRPr="0091180C" w:rsidRDefault="00710422" w:rsidP="00710422">
      <w:pPr>
        <w:spacing w:after="160" w:line="259" w:lineRule="auto"/>
        <w:jc w:val="center"/>
        <w:rPr>
          <w:rFonts w:asciiTheme="minorHAnsi" w:eastAsiaTheme="minorHAnsi" w:hAnsiTheme="minorHAnsi" w:cstheme="minorBidi"/>
          <w:b/>
          <w:bCs/>
          <w:u w:val="single"/>
        </w:rPr>
      </w:pPr>
      <w:r>
        <w:rPr>
          <w:rFonts w:asciiTheme="minorHAnsi" w:eastAsiaTheme="minorHAnsi" w:hAnsiTheme="minorHAnsi" w:cstheme="minorBidi"/>
          <w:b/>
          <w:bCs/>
          <w:u w:val="single"/>
        </w:rPr>
        <w:t>Texas Sunset Advisory Commission</w:t>
      </w:r>
    </w:p>
    <w:p w14:paraId="6254791D" w14:textId="77777777" w:rsidR="00BA1131" w:rsidRDefault="005F7E42" w:rsidP="005403B8">
      <w:pPr>
        <w:jc w:val="both"/>
        <w:rPr>
          <w:rFonts w:asciiTheme="minorHAnsi" w:hAnsiTheme="minorHAnsi" w:cstheme="minorHAnsi"/>
          <w:color w:val="000000"/>
        </w:rPr>
      </w:pPr>
      <w:r>
        <w:rPr>
          <w:rFonts w:asciiTheme="minorHAnsi" w:hAnsiTheme="minorHAnsi" w:cstheme="minorHAnsi"/>
          <w:color w:val="000000"/>
        </w:rPr>
        <w:t>In a meeting on January 11</w:t>
      </w:r>
      <w:r w:rsidRPr="005F7E42">
        <w:rPr>
          <w:rFonts w:asciiTheme="minorHAnsi" w:hAnsiTheme="minorHAnsi" w:cstheme="minorHAnsi"/>
          <w:color w:val="000000"/>
          <w:vertAlign w:val="superscript"/>
        </w:rPr>
        <w:t>th</w:t>
      </w:r>
      <w:r w:rsidR="00710422">
        <w:rPr>
          <w:rFonts w:asciiTheme="minorHAnsi" w:hAnsiTheme="minorHAnsi" w:cstheme="minorHAnsi"/>
          <w:color w:val="000000"/>
        </w:rPr>
        <w:t xml:space="preserve">, the Texas Sunset Advisory Commission </w:t>
      </w:r>
      <w:r w:rsidR="006F1685">
        <w:rPr>
          <w:rFonts w:asciiTheme="minorHAnsi" w:hAnsiTheme="minorHAnsi" w:cstheme="minorHAnsi"/>
          <w:color w:val="000000"/>
        </w:rPr>
        <w:t>voted on recommendation</w:t>
      </w:r>
      <w:r w:rsidR="0073649E">
        <w:rPr>
          <w:rFonts w:asciiTheme="minorHAnsi" w:hAnsiTheme="minorHAnsi" w:cstheme="minorHAnsi"/>
          <w:color w:val="000000"/>
        </w:rPr>
        <w:t xml:space="preserve">s </w:t>
      </w:r>
      <w:r w:rsidR="00BA1131">
        <w:rPr>
          <w:rFonts w:asciiTheme="minorHAnsi" w:hAnsiTheme="minorHAnsi" w:cstheme="minorHAnsi"/>
          <w:color w:val="000000"/>
        </w:rPr>
        <w:t xml:space="preserve">related to several state agencies, including the PUC, ERCOT and OPUC.  </w:t>
      </w:r>
    </w:p>
    <w:p w14:paraId="56CA5B68" w14:textId="77777777" w:rsidR="00BA1131" w:rsidRDefault="00BA1131" w:rsidP="005403B8">
      <w:pPr>
        <w:jc w:val="both"/>
        <w:rPr>
          <w:rFonts w:asciiTheme="minorHAnsi" w:hAnsiTheme="minorHAnsi" w:cstheme="minorHAnsi"/>
          <w:color w:val="000000"/>
        </w:rPr>
      </w:pPr>
    </w:p>
    <w:p w14:paraId="42BB3B36" w14:textId="0E368A1C" w:rsidR="006C265E" w:rsidRDefault="00563DD4" w:rsidP="005403B8">
      <w:pPr>
        <w:jc w:val="both"/>
        <w:rPr>
          <w:rFonts w:asciiTheme="minorHAnsi" w:hAnsiTheme="minorHAnsi" w:cstheme="minorHAnsi"/>
          <w:color w:val="000000"/>
        </w:rPr>
      </w:pPr>
      <w:r>
        <w:rPr>
          <w:rFonts w:asciiTheme="minorHAnsi" w:hAnsiTheme="minorHAnsi" w:cstheme="minorHAnsi"/>
          <w:color w:val="000000"/>
        </w:rPr>
        <w:t xml:space="preserve">In keeping with one of TCPA’s </w:t>
      </w:r>
      <w:r w:rsidR="00BA43E0">
        <w:rPr>
          <w:rFonts w:asciiTheme="minorHAnsi" w:hAnsiTheme="minorHAnsi" w:cstheme="minorHAnsi"/>
          <w:color w:val="000000"/>
        </w:rPr>
        <w:t xml:space="preserve">priorities </w:t>
      </w:r>
      <w:r>
        <w:rPr>
          <w:rFonts w:asciiTheme="minorHAnsi" w:hAnsiTheme="minorHAnsi" w:cstheme="minorHAnsi"/>
          <w:color w:val="000000"/>
        </w:rPr>
        <w:t>for the 88</w:t>
      </w:r>
      <w:r w:rsidRPr="00563DD4">
        <w:rPr>
          <w:rFonts w:asciiTheme="minorHAnsi" w:hAnsiTheme="minorHAnsi" w:cstheme="minorHAnsi"/>
          <w:color w:val="000000"/>
          <w:vertAlign w:val="superscript"/>
        </w:rPr>
        <w:t>th</w:t>
      </w:r>
      <w:r>
        <w:rPr>
          <w:rFonts w:asciiTheme="minorHAnsi" w:hAnsiTheme="minorHAnsi" w:cstheme="minorHAnsi"/>
          <w:color w:val="000000"/>
        </w:rPr>
        <w:t xml:space="preserve"> Legislature</w:t>
      </w:r>
      <w:r w:rsidR="00BA1131">
        <w:rPr>
          <w:rFonts w:asciiTheme="minorHAnsi" w:hAnsiTheme="minorHAnsi" w:cstheme="minorHAnsi"/>
          <w:color w:val="000000"/>
        </w:rPr>
        <w:t>, the Commission voted</w:t>
      </w:r>
      <w:r w:rsidR="006F1685">
        <w:rPr>
          <w:rFonts w:asciiTheme="minorHAnsi" w:hAnsiTheme="minorHAnsi" w:cstheme="minorHAnsi"/>
          <w:color w:val="000000"/>
        </w:rPr>
        <w:t xml:space="preserve"> to provide the PUC with more funding </w:t>
      </w:r>
      <w:r w:rsidR="00EC7B2F">
        <w:rPr>
          <w:rFonts w:asciiTheme="minorHAnsi" w:hAnsiTheme="minorHAnsi" w:cstheme="minorHAnsi"/>
          <w:color w:val="000000"/>
        </w:rPr>
        <w:t>and staff.</w:t>
      </w:r>
      <w:r w:rsidR="000A17CE">
        <w:rPr>
          <w:rFonts w:asciiTheme="minorHAnsi" w:hAnsiTheme="minorHAnsi" w:cstheme="minorHAnsi"/>
          <w:color w:val="000000"/>
        </w:rPr>
        <w:t xml:space="preserve"> </w:t>
      </w:r>
      <w:r w:rsidR="006C265E">
        <w:rPr>
          <w:rFonts w:asciiTheme="minorHAnsi" w:hAnsiTheme="minorHAnsi" w:cstheme="minorHAnsi"/>
          <w:color w:val="000000"/>
        </w:rPr>
        <w:t xml:space="preserve">The Commission also voted to </w:t>
      </w:r>
      <w:r w:rsidR="005C5ACB">
        <w:rPr>
          <w:rFonts w:asciiTheme="minorHAnsi" w:hAnsiTheme="minorHAnsi" w:cstheme="minorHAnsi"/>
          <w:color w:val="000000"/>
        </w:rPr>
        <w:t>direct</w:t>
      </w:r>
      <w:r w:rsidR="006C265E">
        <w:rPr>
          <w:rFonts w:asciiTheme="minorHAnsi" w:hAnsiTheme="minorHAnsi" w:cstheme="minorHAnsi"/>
          <w:color w:val="000000"/>
        </w:rPr>
        <w:t xml:space="preserve"> the PUC </w:t>
      </w:r>
      <w:r w:rsidR="00C32E19">
        <w:rPr>
          <w:rFonts w:asciiTheme="minorHAnsi" w:hAnsiTheme="minorHAnsi" w:cstheme="minorHAnsi"/>
          <w:color w:val="000000"/>
        </w:rPr>
        <w:t xml:space="preserve">to expedite rulemaking to set a reliability standard and establish this standard no later than May 1, 2023. </w:t>
      </w:r>
      <w:r w:rsidR="00BA43E0">
        <w:rPr>
          <w:rFonts w:asciiTheme="minorHAnsi" w:hAnsiTheme="minorHAnsi" w:cstheme="minorHAnsi"/>
          <w:color w:val="000000"/>
        </w:rPr>
        <w:t>TCPA strongly supports this directive as critical to establishing greater reliability in ERCOT.</w:t>
      </w:r>
    </w:p>
    <w:p w14:paraId="5F0996AA" w14:textId="77777777" w:rsidR="0084229A" w:rsidRDefault="0084229A" w:rsidP="005403B8">
      <w:pPr>
        <w:jc w:val="both"/>
        <w:rPr>
          <w:rFonts w:asciiTheme="minorHAnsi" w:hAnsiTheme="minorHAnsi" w:cstheme="minorHAnsi"/>
          <w:color w:val="000000"/>
        </w:rPr>
      </w:pPr>
    </w:p>
    <w:p w14:paraId="47F6A61A" w14:textId="6514DDFD" w:rsidR="0084229A" w:rsidRDefault="00C26E22" w:rsidP="005403B8">
      <w:pPr>
        <w:jc w:val="both"/>
        <w:rPr>
          <w:rFonts w:asciiTheme="minorHAnsi" w:hAnsiTheme="minorHAnsi" w:cstheme="minorHAnsi"/>
          <w:color w:val="000000"/>
        </w:rPr>
      </w:pPr>
      <w:r>
        <w:rPr>
          <w:rFonts w:asciiTheme="minorHAnsi" w:hAnsiTheme="minorHAnsi" w:cstheme="minorHAnsi"/>
          <w:color w:val="000000"/>
        </w:rPr>
        <w:t xml:space="preserve">A copy of </w:t>
      </w:r>
      <w:r w:rsidR="0036438D">
        <w:rPr>
          <w:rFonts w:asciiTheme="minorHAnsi" w:hAnsiTheme="minorHAnsi" w:cstheme="minorHAnsi"/>
          <w:color w:val="000000"/>
        </w:rPr>
        <w:t>all</w:t>
      </w:r>
      <w:r>
        <w:rPr>
          <w:rFonts w:asciiTheme="minorHAnsi" w:hAnsiTheme="minorHAnsi" w:cstheme="minorHAnsi"/>
          <w:color w:val="000000"/>
        </w:rPr>
        <w:t xml:space="preserve"> decisions made by the Commission</w:t>
      </w:r>
      <w:r w:rsidR="0036438D">
        <w:rPr>
          <w:rFonts w:asciiTheme="minorHAnsi" w:hAnsiTheme="minorHAnsi" w:cstheme="minorHAnsi"/>
          <w:color w:val="000000"/>
        </w:rPr>
        <w:t xml:space="preserve"> related to the PUC, ERCOT</w:t>
      </w:r>
      <w:r>
        <w:rPr>
          <w:rFonts w:asciiTheme="minorHAnsi" w:hAnsiTheme="minorHAnsi" w:cstheme="minorHAnsi"/>
          <w:color w:val="000000"/>
        </w:rPr>
        <w:t xml:space="preserve"> </w:t>
      </w:r>
      <w:r w:rsidR="0036438D">
        <w:rPr>
          <w:rFonts w:asciiTheme="minorHAnsi" w:hAnsiTheme="minorHAnsi" w:cstheme="minorHAnsi"/>
          <w:color w:val="000000"/>
        </w:rPr>
        <w:t xml:space="preserve">and OPUC </w:t>
      </w:r>
      <w:r>
        <w:rPr>
          <w:rFonts w:asciiTheme="minorHAnsi" w:hAnsiTheme="minorHAnsi" w:cstheme="minorHAnsi"/>
          <w:color w:val="000000"/>
        </w:rPr>
        <w:t xml:space="preserve">can be found </w:t>
      </w:r>
      <w:hyperlink r:id="rId12" w:history="1">
        <w:r w:rsidRPr="00C26E22">
          <w:rPr>
            <w:rStyle w:val="Hyperlink"/>
            <w:rFonts w:asciiTheme="minorHAnsi" w:hAnsiTheme="minorHAnsi" w:cstheme="minorHAnsi"/>
          </w:rPr>
          <w:t>here</w:t>
        </w:r>
      </w:hyperlink>
      <w:r>
        <w:rPr>
          <w:rFonts w:asciiTheme="minorHAnsi" w:hAnsiTheme="minorHAnsi" w:cstheme="minorHAnsi"/>
          <w:color w:val="000000"/>
        </w:rPr>
        <w:t>.</w:t>
      </w:r>
    </w:p>
    <w:p w14:paraId="6B8ED99A" w14:textId="77777777" w:rsidR="00710422" w:rsidRDefault="00710422" w:rsidP="005403B8">
      <w:pPr>
        <w:jc w:val="both"/>
        <w:rPr>
          <w:rFonts w:asciiTheme="minorHAnsi" w:hAnsiTheme="minorHAnsi" w:cstheme="minorHAnsi"/>
          <w:color w:val="000000"/>
        </w:rPr>
      </w:pPr>
    </w:p>
    <w:p w14:paraId="1F754BBB" w14:textId="77777777" w:rsidR="00710422" w:rsidRDefault="00710422" w:rsidP="005403B8">
      <w:pPr>
        <w:jc w:val="both"/>
        <w:rPr>
          <w:rFonts w:asciiTheme="minorHAnsi" w:hAnsiTheme="minorHAnsi" w:cstheme="minorHAnsi"/>
          <w:color w:val="000000"/>
        </w:rPr>
      </w:pPr>
    </w:p>
    <w:p w14:paraId="3E7EBDF7" w14:textId="18279868" w:rsidR="0055286B" w:rsidRPr="00FB2B41" w:rsidRDefault="00AA5450" w:rsidP="005403B8">
      <w:pPr>
        <w:jc w:val="both"/>
        <w:rPr>
          <w:rFonts w:asciiTheme="minorHAnsi" w:hAnsiTheme="minorHAnsi" w:cstheme="minorHAnsi"/>
          <w:color w:val="000000"/>
        </w:rPr>
      </w:pPr>
      <w:r w:rsidRPr="00FB2B41">
        <w:rPr>
          <w:rFonts w:asciiTheme="minorHAnsi" w:hAnsiTheme="minorHAnsi" w:cstheme="minorHAnsi"/>
          <w:color w:val="000000"/>
        </w:rPr>
        <w:t>Please feel free to reach out to TCPA with any questions or comments you may have.</w:t>
      </w:r>
    </w:p>
    <w:p w14:paraId="5D4B8239" w14:textId="7A4B875C" w:rsidR="006E01A6" w:rsidRPr="00FB2B41" w:rsidRDefault="006E01A6" w:rsidP="005403B8">
      <w:pPr>
        <w:jc w:val="both"/>
        <w:rPr>
          <w:rFonts w:asciiTheme="minorHAnsi" w:hAnsiTheme="minorHAnsi" w:cstheme="minorHAnsi"/>
          <w:color w:val="000000"/>
        </w:rPr>
      </w:pPr>
    </w:p>
    <w:p w14:paraId="34CFAEA8" w14:textId="77777777" w:rsidR="006E01A6" w:rsidRPr="00FB2B41" w:rsidRDefault="006E01A6" w:rsidP="005403B8">
      <w:pPr>
        <w:jc w:val="both"/>
        <w:rPr>
          <w:rFonts w:asciiTheme="minorHAnsi" w:hAnsiTheme="minorHAnsi" w:cstheme="minorHAnsi"/>
          <w:color w:val="000000"/>
        </w:rPr>
      </w:pPr>
      <w:r w:rsidRPr="00FB2B41">
        <w:rPr>
          <w:rFonts w:asciiTheme="minorHAnsi" w:hAnsiTheme="minorHAnsi" w:cstheme="minorHAnsi"/>
          <w:color w:val="000000"/>
        </w:rPr>
        <w:t>Michele Richmond, Executive Director                                              Eric Woomer  </w:t>
      </w:r>
      <w:r w:rsidRPr="00FB2B41">
        <w:rPr>
          <w:rStyle w:val="apple-converted-space"/>
          <w:rFonts w:asciiTheme="minorHAnsi" w:hAnsiTheme="minorHAnsi" w:cstheme="minorHAnsi"/>
          <w:color w:val="000000"/>
        </w:rPr>
        <w:t> </w:t>
      </w:r>
    </w:p>
    <w:p w14:paraId="1E6C36BB" w14:textId="359BE2EF" w:rsidR="006E01A6" w:rsidRPr="00FB2B41" w:rsidRDefault="006E01A6" w:rsidP="005403B8">
      <w:pPr>
        <w:jc w:val="both"/>
        <w:rPr>
          <w:rFonts w:asciiTheme="minorHAnsi" w:hAnsiTheme="minorHAnsi" w:cstheme="minorHAnsi"/>
          <w:color w:val="000000"/>
        </w:rPr>
      </w:pPr>
      <w:r w:rsidRPr="00FB2B41">
        <w:rPr>
          <w:rFonts w:asciiTheme="minorHAnsi" w:hAnsiTheme="minorHAnsi" w:cstheme="minorHAnsi"/>
          <w:color w:val="000000"/>
        </w:rPr>
        <w:t>Texas Competitive Power Advocates                                                 Eric Woomer</w:t>
      </w:r>
      <w:r w:rsidR="006D3B13" w:rsidRPr="00FB2B41">
        <w:rPr>
          <w:rFonts w:asciiTheme="minorHAnsi" w:hAnsiTheme="minorHAnsi" w:cstheme="minorHAnsi"/>
          <w:color w:val="000000"/>
        </w:rPr>
        <w:t xml:space="preserve"> / </w:t>
      </w:r>
      <w:r w:rsidRPr="00FB2B41">
        <w:rPr>
          <w:rFonts w:asciiTheme="minorHAnsi" w:hAnsiTheme="minorHAnsi" w:cstheme="minorHAnsi"/>
          <w:color w:val="000000"/>
        </w:rPr>
        <w:t>Policy Solutions</w:t>
      </w:r>
    </w:p>
    <w:p w14:paraId="387C534A" w14:textId="7B19E470" w:rsidR="006E01A6" w:rsidRPr="00FB2B41" w:rsidRDefault="005B6851" w:rsidP="005403B8">
      <w:pPr>
        <w:jc w:val="both"/>
        <w:rPr>
          <w:rFonts w:asciiTheme="minorHAnsi" w:hAnsiTheme="minorHAnsi" w:cstheme="minorHAnsi"/>
          <w:color w:val="000000"/>
        </w:rPr>
      </w:pPr>
      <w:hyperlink r:id="rId13" w:history="1">
        <w:r w:rsidR="006E01A6" w:rsidRPr="00FB2B41">
          <w:rPr>
            <w:rStyle w:val="Hyperlink"/>
            <w:rFonts w:asciiTheme="minorHAnsi" w:hAnsiTheme="minorHAnsi" w:cstheme="minorHAnsi"/>
            <w:color w:val="0563C1"/>
          </w:rPr>
          <w:t>michele@competitivepower.org</w:t>
        </w:r>
      </w:hyperlink>
      <w:r w:rsidR="006E01A6" w:rsidRPr="00FB2B41">
        <w:rPr>
          <w:rFonts w:asciiTheme="minorHAnsi" w:hAnsiTheme="minorHAnsi" w:cstheme="minorHAnsi"/>
          <w:color w:val="000000"/>
        </w:rPr>
        <w:t xml:space="preserve">                                                        </w:t>
      </w:r>
      <w:hyperlink r:id="rId14" w:history="1">
        <w:r w:rsidR="00024DEB" w:rsidRPr="00FB2B41">
          <w:rPr>
            <w:rStyle w:val="Hyperlink"/>
            <w:rFonts w:asciiTheme="minorHAnsi" w:hAnsiTheme="minorHAnsi" w:cstheme="minorHAnsi"/>
          </w:rPr>
          <w:t>eric@ericwoomer.com</w:t>
        </w:r>
      </w:hyperlink>
    </w:p>
    <w:p w14:paraId="39F38D44" w14:textId="16CBE033" w:rsidR="006E01A6" w:rsidRPr="00FB2B41" w:rsidRDefault="006E01A6" w:rsidP="005403B8">
      <w:pPr>
        <w:jc w:val="both"/>
        <w:rPr>
          <w:rFonts w:asciiTheme="minorHAnsi" w:hAnsiTheme="minorHAnsi" w:cstheme="minorHAnsi"/>
          <w:color w:val="000000"/>
        </w:rPr>
      </w:pPr>
      <w:r w:rsidRPr="00FB2B41">
        <w:rPr>
          <w:rFonts w:asciiTheme="minorHAnsi" w:hAnsiTheme="minorHAnsi" w:cstheme="minorHAnsi"/>
          <w:color w:val="000000"/>
        </w:rPr>
        <w:t>cell: 512-653-7447                                                                                 cell:  512-845-9552</w:t>
      </w:r>
    </w:p>
    <w:p w14:paraId="139F81CC" w14:textId="44E73F20" w:rsidR="0055286B" w:rsidRPr="00FB2B41" w:rsidRDefault="005B6851" w:rsidP="005403B8">
      <w:pPr>
        <w:jc w:val="both"/>
        <w:rPr>
          <w:rFonts w:asciiTheme="minorHAnsi" w:hAnsiTheme="minorHAnsi" w:cstheme="minorHAnsi"/>
          <w:color w:val="000000"/>
        </w:rPr>
      </w:pPr>
      <w:hyperlink r:id="rId15" w:history="1">
        <w:r w:rsidR="006E01A6" w:rsidRPr="00FB2B41">
          <w:rPr>
            <w:rStyle w:val="Hyperlink"/>
            <w:rFonts w:asciiTheme="minorHAnsi" w:hAnsiTheme="minorHAnsi" w:cstheme="minorHAnsi"/>
            <w:color w:val="0563C1"/>
          </w:rPr>
          <w:t>www.competitivepower.org</w:t>
        </w:r>
      </w:hyperlink>
      <w:r w:rsidR="006E01A6" w:rsidRPr="00FB2B41">
        <w:rPr>
          <w:rFonts w:asciiTheme="minorHAnsi" w:hAnsiTheme="minorHAnsi" w:cstheme="minorHAnsi"/>
          <w:color w:val="000000"/>
        </w:rPr>
        <w:t>                                                               </w:t>
      </w:r>
      <w:r w:rsidR="006E01A6" w:rsidRPr="00FB2B41">
        <w:rPr>
          <w:rStyle w:val="apple-converted-space"/>
          <w:rFonts w:asciiTheme="minorHAnsi" w:hAnsiTheme="minorHAnsi" w:cstheme="minorHAnsi"/>
          <w:color w:val="000000"/>
        </w:rPr>
        <w:t> </w:t>
      </w:r>
      <w:hyperlink r:id="rId16" w:history="1">
        <w:r w:rsidR="006E01A6" w:rsidRPr="00FB2B41">
          <w:rPr>
            <w:rStyle w:val="Hyperlink"/>
            <w:rFonts w:asciiTheme="minorHAnsi" w:hAnsiTheme="minorHAnsi" w:cstheme="minorHAnsi"/>
            <w:color w:val="0563C1"/>
          </w:rPr>
          <w:t>www.ericwoomer.com</w:t>
        </w:r>
      </w:hyperlink>
    </w:p>
    <w:sectPr w:rsidR="0055286B" w:rsidRPr="00FB2B41" w:rsidSect="00C049FF">
      <w:headerReference w:type="default" r:id="rId17"/>
      <w:pgSz w:w="12240" w:h="15840"/>
      <w:pgMar w:top="1440" w:right="1440" w:bottom="1440" w:left="1440" w:header="720" w:footer="720" w:gutter="0"/>
      <w:pgBorders w:offsetFrom="page">
        <w:top w:val="single" w:sz="36" w:space="24" w:color="2F5496" w:themeColor="accent1" w:themeShade="BF"/>
        <w:left w:val="single" w:sz="36" w:space="24" w:color="2F5496" w:themeColor="accent1" w:themeShade="BF"/>
        <w:bottom w:val="single" w:sz="36" w:space="24" w:color="2F5496" w:themeColor="accent1" w:themeShade="BF"/>
        <w:right w:val="single" w:sz="36"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4DF2" w14:textId="77777777" w:rsidR="00A572B8" w:rsidRDefault="00A572B8" w:rsidP="00AA5450">
      <w:r>
        <w:separator/>
      </w:r>
    </w:p>
  </w:endnote>
  <w:endnote w:type="continuationSeparator" w:id="0">
    <w:p w14:paraId="32BF4BD3" w14:textId="77777777" w:rsidR="00A572B8" w:rsidRDefault="00A572B8" w:rsidP="00AA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AF3B" w14:textId="77777777" w:rsidR="00A572B8" w:rsidRDefault="00A572B8" w:rsidP="00AA5450">
      <w:r>
        <w:separator/>
      </w:r>
    </w:p>
  </w:footnote>
  <w:footnote w:type="continuationSeparator" w:id="0">
    <w:p w14:paraId="571BFAD3" w14:textId="77777777" w:rsidR="00A572B8" w:rsidRDefault="00A572B8" w:rsidP="00AA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F9B" w14:textId="0BC65F15" w:rsidR="00AA5450" w:rsidRPr="00AA5450" w:rsidRDefault="006E01A6" w:rsidP="00AA5450">
    <w:pPr>
      <w:pStyle w:val="Header"/>
    </w:pPr>
    <w:r>
      <w:rPr>
        <w:noProof/>
      </w:rPr>
      <w:drawing>
        <wp:anchor distT="0" distB="0" distL="114300" distR="114300" simplePos="0" relativeHeight="251658240" behindDoc="0" locked="0" layoutInCell="1" allowOverlap="1" wp14:anchorId="31F531B4" wp14:editId="28432088">
          <wp:simplePos x="0" y="0"/>
          <wp:positionH relativeFrom="column">
            <wp:posOffset>4636770</wp:posOffset>
          </wp:positionH>
          <wp:positionV relativeFrom="paragraph">
            <wp:posOffset>460375</wp:posOffset>
          </wp:positionV>
          <wp:extent cx="1268095" cy="504190"/>
          <wp:effectExtent l="0" t="0" r="1905" b="381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095" cy="504190"/>
                  </a:xfrm>
                  <a:prstGeom prst="rect">
                    <a:avLst/>
                  </a:prstGeom>
                </pic:spPr>
              </pic:pic>
            </a:graphicData>
          </a:graphic>
          <wp14:sizeRelH relativeFrom="page">
            <wp14:pctWidth>0</wp14:pctWidth>
          </wp14:sizeRelH>
          <wp14:sizeRelV relativeFrom="page">
            <wp14:pctHeight>0</wp14:pctHeight>
          </wp14:sizeRelV>
        </wp:anchor>
      </w:drawing>
    </w:r>
    <w:r w:rsidR="00AA5450">
      <w:rPr>
        <w:noProof/>
      </w:rPr>
      <w:drawing>
        <wp:inline distT="0" distB="0" distL="0" distR="0" wp14:anchorId="3E040438" wp14:editId="38E58EBA">
          <wp:extent cx="1124712" cy="1124712"/>
          <wp:effectExtent l="0" t="0" r="5715" b="5715"/>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cation&#10;&#10;Description automatically generated"/>
                  <pic:cNvPicPr/>
                </pic:nvPicPr>
                <pic:blipFill>
                  <a:blip r:embed="rId2">
                    <a:alphaModFix/>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r w:rsidR="00AA5450">
      <w:tab/>
    </w:r>
    <w:r w:rsidR="00AA5450">
      <w:tab/>
    </w:r>
    <w:r w:rsidR="00AA545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1B5"/>
    <w:multiLevelType w:val="hybridMultilevel"/>
    <w:tmpl w:val="AB880C7A"/>
    <w:lvl w:ilvl="0" w:tplc="FC6A105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82EE0"/>
    <w:multiLevelType w:val="hybridMultilevel"/>
    <w:tmpl w:val="0E6EE55C"/>
    <w:lvl w:ilvl="0" w:tplc="058E6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B33"/>
    <w:multiLevelType w:val="hybridMultilevel"/>
    <w:tmpl w:val="9F40E3AA"/>
    <w:lvl w:ilvl="0" w:tplc="57AA826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C2DE3"/>
    <w:multiLevelType w:val="hybridMultilevel"/>
    <w:tmpl w:val="6BF4EA6A"/>
    <w:lvl w:ilvl="0" w:tplc="66903AA4">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B335E"/>
    <w:multiLevelType w:val="hybridMultilevel"/>
    <w:tmpl w:val="4C12D3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96BB6"/>
    <w:multiLevelType w:val="hybridMultilevel"/>
    <w:tmpl w:val="61EAB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E2D4E"/>
    <w:multiLevelType w:val="hybridMultilevel"/>
    <w:tmpl w:val="7D04908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36B34116"/>
    <w:multiLevelType w:val="hybridMultilevel"/>
    <w:tmpl w:val="43CE9402"/>
    <w:lvl w:ilvl="0" w:tplc="BB88D3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55FFF"/>
    <w:multiLevelType w:val="hybridMultilevel"/>
    <w:tmpl w:val="7D84A77C"/>
    <w:lvl w:ilvl="0" w:tplc="4CC69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F074E"/>
    <w:multiLevelType w:val="hybridMultilevel"/>
    <w:tmpl w:val="D714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B0381"/>
    <w:multiLevelType w:val="hybridMultilevel"/>
    <w:tmpl w:val="C1C07B5C"/>
    <w:lvl w:ilvl="0" w:tplc="437C536E">
      <w:start w:val="1"/>
      <w:numFmt w:val="upperRoman"/>
      <w:lvlText w:val="%1."/>
      <w:lvlJc w:val="righ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C95B1E"/>
    <w:multiLevelType w:val="hybridMultilevel"/>
    <w:tmpl w:val="9AD2FA6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A23184"/>
    <w:multiLevelType w:val="hybridMultilevel"/>
    <w:tmpl w:val="C5E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6241F"/>
    <w:multiLevelType w:val="hybridMultilevel"/>
    <w:tmpl w:val="E568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D7FA6"/>
    <w:multiLevelType w:val="hybridMultilevel"/>
    <w:tmpl w:val="A4FC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1412B48"/>
    <w:multiLevelType w:val="hybridMultilevel"/>
    <w:tmpl w:val="A4C8343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3A4122"/>
    <w:multiLevelType w:val="hybridMultilevel"/>
    <w:tmpl w:val="EB0A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5550F"/>
    <w:multiLevelType w:val="hybridMultilevel"/>
    <w:tmpl w:val="BFD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7F8E4149"/>
    <w:multiLevelType w:val="hybridMultilevel"/>
    <w:tmpl w:val="875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715199">
    <w:abstractNumId w:val="10"/>
  </w:num>
  <w:num w:numId="2" w16cid:durableId="740104657">
    <w:abstractNumId w:val="19"/>
  </w:num>
  <w:num w:numId="3" w16cid:durableId="1326400426">
    <w:abstractNumId w:val="15"/>
  </w:num>
  <w:num w:numId="4" w16cid:durableId="781148370">
    <w:abstractNumId w:val="16"/>
  </w:num>
  <w:num w:numId="5" w16cid:durableId="834341604">
    <w:abstractNumId w:val="14"/>
  </w:num>
  <w:num w:numId="6" w16cid:durableId="1901481058">
    <w:abstractNumId w:val="13"/>
  </w:num>
  <w:num w:numId="7" w16cid:durableId="278268749">
    <w:abstractNumId w:val="4"/>
  </w:num>
  <w:num w:numId="8" w16cid:durableId="1759013397">
    <w:abstractNumId w:val="7"/>
  </w:num>
  <w:num w:numId="9" w16cid:durableId="1653683068">
    <w:abstractNumId w:val="18"/>
  </w:num>
  <w:num w:numId="10" w16cid:durableId="2096438842">
    <w:abstractNumId w:val="9"/>
  </w:num>
  <w:num w:numId="11" w16cid:durableId="2117212325">
    <w:abstractNumId w:val="2"/>
  </w:num>
  <w:num w:numId="12" w16cid:durableId="400906211">
    <w:abstractNumId w:val="8"/>
  </w:num>
  <w:num w:numId="13" w16cid:durableId="612133240">
    <w:abstractNumId w:val="17"/>
  </w:num>
  <w:num w:numId="14" w16cid:durableId="1332829067">
    <w:abstractNumId w:val="12"/>
  </w:num>
  <w:num w:numId="15" w16cid:durableId="696925945">
    <w:abstractNumId w:val="11"/>
  </w:num>
  <w:num w:numId="16" w16cid:durableId="738862589">
    <w:abstractNumId w:val="1"/>
  </w:num>
  <w:num w:numId="17" w16cid:durableId="889264494">
    <w:abstractNumId w:val="5"/>
  </w:num>
  <w:num w:numId="18" w16cid:durableId="28577283">
    <w:abstractNumId w:val="6"/>
  </w:num>
  <w:num w:numId="19" w16cid:durableId="1623345692">
    <w:abstractNumId w:val="20"/>
  </w:num>
  <w:num w:numId="20" w16cid:durableId="50159018">
    <w:abstractNumId w:val="3"/>
  </w:num>
  <w:num w:numId="21" w16cid:durableId="12556743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sDS1NDUzA3KMLZR0lIJTi4sz8/NACgxrAYwuXrgsAAAA"/>
  </w:docVars>
  <w:rsids>
    <w:rsidRoot w:val="0055286B"/>
    <w:rsid w:val="0000192A"/>
    <w:rsid w:val="00003A34"/>
    <w:rsid w:val="0000709A"/>
    <w:rsid w:val="0001266D"/>
    <w:rsid w:val="00014D60"/>
    <w:rsid w:val="00016992"/>
    <w:rsid w:val="00016A69"/>
    <w:rsid w:val="00016E32"/>
    <w:rsid w:val="00024DEB"/>
    <w:rsid w:val="00026F8A"/>
    <w:rsid w:val="000273AD"/>
    <w:rsid w:val="00033676"/>
    <w:rsid w:val="0004200F"/>
    <w:rsid w:val="000428FD"/>
    <w:rsid w:val="00042A5A"/>
    <w:rsid w:val="0004446A"/>
    <w:rsid w:val="00045C93"/>
    <w:rsid w:val="0004728F"/>
    <w:rsid w:val="000519CA"/>
    <w:rsid w:val="00053022"/>
    <w:rsid w:val="00053BA1"/>
    <w:rsid w:val="00054A58"/>
    <w:rsid w:val="00060699"/>
    <w:rsid w:val="0006090A"/>
    <w:rsid w:val="00062F18"/>
    <w:rsid w:val="00065ED1"/>
    <w:rsid w:val="00067A84"/>
    <w:rsid w:val="000709DC"/>
    <w:rsid w:val="00070E2B"/>
    <w:rsid w:val="00072C7A"/>
    <w:rsid w:val="00073298"/>
    <w:rsid w:val="0007506A"/>
    <w:rsid w:val="00076523"/>
    <w:rsid w:val="00080B66"/>
    <w:rsid w:val="0008311D"/>
    <w:rsid w:val="0008351F"/>
    <w:rsid w:val="00085F43"/>
    <w:rsid w:val="00086014"/>
    <w:rsid w:val="00086F8F"/>
    <w:rsid w:val="00093D2D"/>
    <w:rsid w:val="00095CFE"/>
    <w:rsid w:val="000968F0"/>
    <w:rsid w:val="0009701F"/>
    <w:rsid w:val="000A17CE"/>
    <w:rsid w:val="000B2FF0"/>
    <w:rsid w:val="000B3368"/>
    <w:rsid w:val="000B46AD"/>
    <w:rsid w:val="000B59C6"/>
    <w:rsid w:val="000B6205"/>
    <w:rsid w:val="000B626F"/>
    <w:rsid w:val="000B6F4C"/>
    <w:rsid w:val="000C22F1"/>
    <w:rsid w:val="000C242B"/>
    <w:rsid w:val="000C34C3"/>
    <w:rsid w:val="000C4AAD"/>
    <w:rsid w:val="000C6451"/>
    <w:rsid w:val="000D015F"/>
    <w:rsid w:val="000D0160"/>
    <w:rsid w:val="000D0B0F"/>
    <w:rsid w:val="000D5CE6"/>
    <w:rsid w:val="000E16A7"/>
    <w:rsid w:val="000E2034"/>
    <w:rsid w:val="000E3B1B"/>
    <w:rsid w:val="000E47C3"/>
    <w:rsid w:val="000E64E0"/>
    <w:rsid w:val="000E682F"/>
    <w:rsid w:val="000F09FB"/>
    <w:rsid w:val="000F1FC6"/>
    <w:rsid w:val="000F284B"/>
    <w:rsid w:val="000F2D2C"/>
    <w:rsid w:val="000F320C"/>
    <w:rsid w:val="000F3645"/>
    <w:rsid w:val="000F77DA"/>
    <w:rsid w:val="000F7F38"/>
    <w:rsid w:val="001000E7"/>
    <w:rsid w:val="00102566"/>
    <w:rsid w:val="0010263F"/>
    <w:rsid w:val="001042B5"/>
    <w:rsid w:val="00111BFB"/>
    <w:rsid w:val="00113FC5"/>
    <w:rsid w:val="00116D0D"/>
    <w:rsid w:val="00117117"/>
    <w:rsid w:val="00122F10"/>
    <w:rsid w:val="00122FEF"/>
    <w:rsid w:val="0012510C"/>
    <w:rsid w:val="00126F72"/>
    <w:rsid w:val="00132352"/>
    <w:rsid w:val="00135062"/>
    <w:rsid w:val="0013589D"/>
    <w:rsid w:val="00137285"/>
    <w:rsid w:val="00141789"/>
    <w:rsid w:val="00143962"/>
    <w:rsid w:val="00143A5D"/>
    <w:rsid w:val="00144BA5"/>
    <w:rsid w:val="0015061E"/>
    <w:rsid w:val="00150D83"/>
    <w:rsid w:val="00151046"/>
    <w:rsid w:val="001514A9"/>
    <w:rsid w:val="00157B8F"/>
    <w:rsid w:val="001611EE"/>
    <w:rsid w:val="00171C03"/>
    <w:rsid w:val="00174672"/>
    <w:rsid w:val="00180959"/>
    <w:rsid w:val="001831DF"/>
    <w:rsid w:val="00187029"/>
    <w:rsid w:val="0019207F"/>
    <w:rsid w:val="001935C1"/>
    <w:rsid w:val="001937D9"/>
    <w:rsid w:val="00194ABF"/>
    <w:rsid w:val="00196BFB"/>
    <w:rsid w:val="001A0400"/>
    <w:rsid w:val="001A10DB"/>
    <w:rsid w:val="001A2265"/>
    <w:rsid w:val="001A312C"/>
    <w:rsid w:val="001A549B"/>
    <w:rsid w:val="001B04BC"/>
    <w:rsid w:val="001B076C"/>
    <w:rsid w:val="001B4EDF"/>
    <w:rsid w:val="001B665D"/>
    <w:rsid w:val="001B7873"/>
    <w:rsid w:val="001C0F1D"/>
    <w:rsid w:val="001C119A"/>
    <w:rsid w:val="001C22B8"/>
    <w:rsid w:val="001C2796"/>
    <w:rsid w:val="001C3F1D"/>
    <w:rsid w:val="001D1663"/>
    <w:rsid w:val="001D5868"/>
    <w:rsid w:val="001E16D1"/>
    <w:rsid w:val="001E30F7"/>
    <w:rsid w:val="001E49C7"/>
    <w:rsid w:val="001E69F0"/>
    <w:rsid w:val="001E7B53"/>
    <w:rsid w:val="001F1A58"/>
    <w:rsid w:val="001F3EB9"/>
    <w:rsid w:val="001F4AF6"/>
    <w:rsid w:val="00202975"/>
    <w:rsid w:val="002054B9"/>
    <w:rsid w:val="002059CF"/>
    <w:rsid w:val="002065E9"/>
    <w:rsid w:val="00206C47"/>
    <w:rsid w:val="00210B6A"/>
    <w:rsid w:val="00211A84"/>
    <w:rsid w:val="0021267F"/>
    <w:rsid w:val="002132D0"/>
    <w:rsid w:val="0021394F"/>
    <w:rsid w:val="00215E28"/>
    <w:rsid w:val="002164AA"/>
    <w:rsid w:val="00216E27"/>
    <w:rsid w:val="0022058F"/>
    <w:rsid w:val="00222E19"/>
    <w:rsid w:val="002232D1"/>
    <w:rsid w:val="002234D9"/>
    <w:rsid w:val="00225425"/>
    <w:rsid w:val="00227E6C"/>
    <w:rsid w:val="00231CBA"/>
    <w:rsid w:val="00232981"/>
    <w:rsid w:val="002330D4"/>
    <w:rsid w:val="00235F4F"/>
    <w:rsid w:val="00237776"/>
    <w:rsid w:val="00241D61"/>
    <w:rsid w:val="00244435"/>
    <w:rsid w:val="002539DE"/>
    <w:rsid w:val="00254882"/>
    <w:rsid w:val="0026127A"/>
    <w:rsid w:val="00263BCB"/>
    <w:rsid w:val="00265E1C"/>
    <w:rsid w:val="00266A96"/>
    <w:rsid w:val="00267FD1"/>
    <w:rsid w:val="0027238B"/>
    <w:rsid w:val="00273999"/>
    <w:rsid w:val="00273F00"/>
    <w:rsid w:val="00276F00"/>
    <w:rsid w:val="00277BF8"/>
    <w:rsid w:val="00280355"/>
    <w:rsid w:val="00282A50"/>
    <w:rsid w:val="00283916"/>
    <w:rsid w:val="00283C80"/>
    <w:rsid w:val="00286E7A"/>
    <w:rsid w:val="00287515"/>
    <w:rsid w:val="002876D3"/>
    <w:rsid w:val="0029008E"/>
    <w:rsid w:val="002906BD"/>
    <w:rsid w:val="00292CCC"/>
    <w:rsid w:val="002930BC"/>
    <w:rsid w:val="0029794D"/>
    <w:rsid w:val="002A0ECD"/>
    <w:rsid w:val="002A2314"/>
    <w:rsid w:val="002A3402"/>
    <w:rsid w:val="002A3826"/>
    <w:rsid w:val="002A574D"/>
    <w:rsid w:val="002A6A0C"/>
    <w:rsid w:val="002A7B9E"/>
    <w:rsid w:val="002B1B57"/>
    <w:rsid w:val="002B4D4D"/>
    <w:rsid w:val="002B6350"/>
    <w:rsid w:val="002B7C13"/>
    <w:rsid w:val="002C0A79"/>
    <w:rsid w:val="002C7E82"/>
    <w:rsid w:val="002D07D0"/>
    <w:rsid w:val="002D3BC8"/>
    <w:rsid w:val="002D556A"/>
    <w:rsid w:val="002D708E"/>
    <w:rsid w:val="002E0E55"/>
    <w:rsid w:val="002E5423"/>
    <w:rsid w:val="002F07A8"/>
    <w:rsid w:val="002F100F"/>
    <w:rsid w:val="002F1D3E"/>
    <w:rsid w:val="002F1F78"/>
    <w:rsid w:val="002F48BF"/>
    <w:rsid w:val="002F631B"/>
    <w:rsid w:val="002F63D1"/>
    <w:rsid w:val="002F659B"/>
    <w:rsid w:val="002F7B29"/>
    <w:rsid w:val="00313D99"/>
    <w:rsid w:val="003148B5"/>
    <w:rsid w:val="003157AD"/>
    <w:rsid w:val="00315A82"/>
    <w:rsid w:val="0031609F"/>
    <w:rsid w:val="003230DF"/>
    <w:rsid w:val="00323105"/>
    <w:rsid w:val="00323F82"/>
    <w:rsid w:val="003241F5"/>
    <w:rsid w:val="00327C79"/>
    <w:rsid w:val="00330D8D"/>
    <w:rsid w:val="00330F1E"/>
    <w:rsid w:val="00334379"/>
    <w:rsid w:val="0034097F"/>
    <w:rsid w:val="00340E56"/>
    <w:rsid w:val="0034222C"/>
    <w:rsid w:val="00344FA4"/>
    <w:rsid w:val="003477BD"/>
    <w:rsid w:val="0035252B"/>
    <w:rsid w:val="00352B1C"/>
    <w:rsid w:val="00355EAB"/>
    <w:rsid w:val="00357B80"/>
    <w:rsid w:val="00362712"/>
    <w:rsid w:val="0036438D"/>
    <w:rsid w:val="003664E5"/>
    <w:rsid w:val="0037048F"/>
    <w:rsid w:val="00372443"/>
    <w:rsid w:val="00373FC7"/>
    <w:rsid w:val="003742BB"/>
    <w:rsid w:val="003761AA"/>
    <w:rsid w:val="00380C8D"/>
    <w:rsid w:val="00386819"/>
    <w:rsid w:val="003872E9"/>
    <w:rsid w:val="00393E13"/>
    <w:rsid w:val="00393E5B"/>
    <w:rsid w:val="00396D6A"/>
    <w:rsid w:val="003A0250"/>
    <w:rsid w:val="003A44A8"/>
    <w:rsid w:val="003A6A54"/>
    <w:rsid w:val="003A6D07"/>
    <w:rsid w:val="003A6D32"/>
    <w:rsid w:val="003B27F8"/>
    <w:rsid w:val="003B4996"/>
    <w:rsid w:val="003C0C24"/>
    <w:rsid w:val="003C3876"/>
    <w:rsid w:val="003C415E"/>
    <w:rsid w:val="003C578B"/>
    <w:rsid w:val="003C77A0"/>
    <w:rsid w:val="003C7898"/>
    <w:rsid w:val="003D34AD"/>
    <w:rsid w:val="003E0123"/>
    <w:rsid w:val="003E1478"/>
    <w:rsid w:val="003E1FBF"/>
    <w:rsid w:val="003E6E3C"/>
    <w:rsid w:val="003F3413"/>
    <w:rsid w:val="003F3800"/>
    <w:rsid w:val="003F5285"/>
    <w:rsid w:val="00401BEB"/>
    <w:rsid w:val="00403055"/>
    <w:rsid w:val="00404746"/>
    <w:rsid w:val="004077CF"/>
    <w:rsid w:val="00411B3E"/>
    <w:rsid w:val="004121FA"/>
    <w:rsid w:val="00414FD2"/>
    <w:rsid w:val="00416CDB"/>
    <w:rsid w:val="00417376"/>
    <w:rsid w:val="00424985"/>
    <w:rsid w:val="00424BDB"/>
    <w:rsid w:val="00426A1F"/>
    <w:rsid w:val="0043134B"/>
    <w:rsid w:val="0043244D"/>
    <w:rsid w:val="00432D89"/>
    <w:rsid w:val="0043691C"/>
    <w:rsid w:val="00440DC2"/>
    <w:rsid w:val="00444416"/>
    <w:rsid w:val="004444B1"/>
    <w:rsid w:val="00446F2B"/>
    <w:rsid w:val="00450082"/>
    <w:rsid w:val="00450B8C"/>
    <w:rsid w:val="0045389E"/>
    <w:rsid w:val="00455B3C"/>
    <w:rsid w:val="00456B2C"/>
    <w:rsid w:val="00456DC7"/>
    <w:rsid w:val="00463809"/>
    <w:rsid w:val="004638D7"/>
    <w:rsid w:val="00466FA7"/>
    <w:rsid w:val="0047487E"/>
    <w:rsid w:val="004758CF"/>
    <w:rsid w:val="00480444"/>
    <w:rsid w:val="004822FD"/>
    <w:rsid w:val="00486092"/>
    <w:rsid w:val="00486C38"/>
    <w:rsid w:val="00487AD8"/>
    <w:rsid w:val="004901ED"/>
    <w:rsid w:val="0049104B"/>
    <w:rsid w:val="004928E5"/>
    <w:rsid w:val="004932BC"/>
    <w:rsid w:val="00497ED9"/>
    <w:rsid w:val="004A09CD"/>
    <w:rsid w:val="004A10D0"/>
    <w:rsid w:val="004A1DCE"/>
    <w:rsid w:val="004A2565"/>
    <w:rsid w:val="004A2BD3"/>
    <w:rsid w:val="004A38B3"/>
    <w:rsid w:val="004A39E8"/>
    <w:rsid w:val="004B312E"/>
    <w:rsid w:val="004B3239"/>
    <w:rsid w:val="004B3419"/>
    <w:rsid w:val="004B5DBE"/>
    <w:rsid w:val="004C1F27"/>
    <w:rsid w:val="004C22AB"/>
    <w:rsid w:val="004C32BA"/>
    <w:rsid w:val="004C44E5"/>
    <w:rsid w:val="004D2A4F"/>
    <w:rsid w:val="004D3CA9"/>
    <w:rsid w:val="004D6087"/>
    <w:rsid w:val="004E2344"/>
    <w:rsid w:val="004E39DA"/>
    <w:rsid w:val="004E4D34"/>
    <w:rsid w:val="004E6BED"/>
    <w:rsid w:val="004F0F61"/>
    <w:rsid w:val="004F4228"/>
    <w:rsid w:val="004F6F9E"/>
    <w:rsid w:val="00501489"/>
    <w:rsid w:val="00503938"/>
    <w:rsid w:val="0051218B"/>
    <w:rsid w:val="00513729"/>
    <w:rsid w:val="0051711F"/>
    <w:rsid w:val="005179E0"/>
    <w:rsid w:val="00521B19"/>
    <w:rsid w:val="00523CAD"/>
    <w:rsid w:val="00524941"/>
    <w:rsid w:val="0052677B"/>
    <w:rsid w:val="00526E37"/>
    <w:rsid w:val="005270F0"/>
    <w:rsid w:val="005313A1"/>
    <w:rsid w:val="00531603"/>
    <w:rsid w:val="00533C06"/>
    <w:rsid w:val="00534844"/>
    <w:rsid w:val="0053702A"/>
    <w:rsid w:val="00537B0A"/>
    <w:rsid w:val="00537E74"/>
    <w:rsid w:val="005403B8"/>
    <w:rsid w:val="0055260C"/>
    <w:rsid w:val="005527CE"/>
    <w:rsid w:val="0055286B"/>
    <w:rsid w:val="00557115"/>
    <w:rsid w:val="00563DD4"/>
    <w:rsid w:val="00564062"/>
    <w:rsid w:val="005659ED"/>
    <w:rsid w:val="00565C09"/>
    <w:rsid w:val="00565CDD"/>
    <w:rsid w:val="005674F5"/>
    <w:rsid w:val="00587022"/>
    <w:rsid w:val="00587C7A"/>
    <w:rsid w:val="0059170D"/>
    <w:rsid w:val="005945DA"/>
    <w:rsid w:val="00595592"/>
    <w:rsid w:val="005A06CE"/>
    <w:rsid w:val="005A4765"/>
    <w:rsid w:val="005A65A9"/>
    <w:rsid w:val="005B2C6E"/>
    <w:rsid w:val="005B3F09"/>
    <w:rsid w:val="005B627D"/>
    <w:rsid w:val="005B7011"/>
    <w:rsid w:val="005C0224"/>
    <w:rsid w:val="005C33CD"/>
    <w:rsid w:val="005C351A"/>
    <w:rsid w:val="005C3CE6"/>
    <w:rsid w:val="005C57DF"/>
    <w:rsid w:val="005C5ACB"/>
    <w:rsid w:val="005C674A"/>
    <w:rsid w:val="005C6C9C"/>
    <w:rsid w:val="005D0D77"/>
    <w:rsid w:val="005E0CC5"/>
    <w:rsid w:val="005E1F78"/>
    <w:rsid w:val="005E55FC"/>
    <w:rsid w:val="005E60DF"/>
    <w:rsid w:val="005F398C"/>
    <w:rsid w:val="005F3F5B"/>
    <w:rsid w:val="005F4254"/>
    <w:rsid w:val="005F56B6"/>
    <w:rsid w:val="005F7E42"/>
    <w:rsid w:val="00602FE7"/>
    <w:rsid w:val="0060330A"/>
    <w:rsid w:val="006056A4"/>
    <w:rsid w:val="0060632A"/>
    <w:rsid w:val="00606391"/>
    <w:rsid w:val="006079A5"/>
    <w:rsid w:val="00615E1D"/>
    <w:rsid w:val="00617971"/>
    <w:rsid w:val="00620AC4"/>
    <w:rsid w:val="00621155"/>
    <w:rsid w:val="00622752"/>
    <w:rsid w:val="006228CE"/>
    <w:rsid w:val="006251BD"/>
    <w:rsid w:val="00630909"/>
    <w:rsid w:val="006332FE"/>
    <w:rsid w:val="00633E32"/>
    <w:rsid w:val="00635188"/>
    <w:rsid w:val="006361B7"/>
    <w:rsid w:val="00636D80"/>
    <w:rsid w:val="0064115E"/>
    <w:rsid w:val="0064233C"/>
    <w:rsid w:val="00644374"/>
    <w:rsid w:val="006461B4"/>
    <w:rsid w:val="006476D2"/>
    <w:rsid w:val="00652750"/>
    <w:rsid w:val="0066055C"/>
    <w:rsid w:val="00661182"/>
    <w:rsid w:val="0066305B"/>
    <w:rsid w:val="006637B9"/>
    <w:rsid w:val="00665BE2"/>
    <w:rsid w:val="00667B5E"/>
    <w:rsid w:val="00674AED"/>
    <w:rsid w:val="006776C3"/>
    <w:rsid w:val="00682A34"/>
    <w:rsid w:val="006846CC"/>
    <w:rsid w:val="00690012"/>
    <w:rsid w:val="0069063D"/>
    <w:rsid w:val="00690655"/>
    <w:rsid w:val="006938D6"/>
    <w:rsid w:val="00694526"/>
    <w:rsid w:val="0069562F"/>
    <w:rsid w:val="0069572A"/>
    <w:rsid w:val="006A01E3"/>
    <w:rsid w:val="006A40FB"/>
    <w:rsid w:val="006A4735"/>
    <w:rsid w:val="006A741E"/>
    <w:rsid w:val="006B6F02"/>
    <w:rsid w:val="006C265E"/>
    <w:rsid w:val="006D18AF"/>
    <w:rsid w:val="006D3B13"/>
    <w:rsid w:val="006D4039"/>
    <w:rsid w:val="006D434B"/>
    <w:rsid w:val="006D4696"/>
    <w:rsid w:val="006D5FB6"/>
    <w:rsid w:val="006E01A6"/>
    <w:rsid w:val="006E0259"/>
    <w:rsid w:val="006E55AF"/>
    <w:rsid w:val="006E6296"/>
    <w:rsid w:val="006E7834"/>
    <w:rsid w:val="006F0CDF"/>
    <w:rsid w:val="006F1685"/>
    <w:rsid w:val="006F3115"/>
    <w:rsid w:val="006F4970"/>
    <w:rsid w:val="0070291D"/>
    <w:rsid w:val="00707F27"/>
    <w:rsid w:val="00710422"/>
    <w:rsid w:val="007110C1"/>
    <w:rsid w:val="00711C5D"/>
    <w:rsid w:val="00717B0D"/>
    <w:rsid w:val="00720016"/>
    <w:rsid w:val="0072022F"/>
    <w:rsid w:val="00722AEF"/>
    <w:rsid w:val="0072560F"/>
    <w:rsid w:val="00730D4F"/>
    <w:rsid w:val="007358A2"/>
    <w:rsid w:val="0073649E"/>
    <w:rsid w:val="0073691A"/>
    <w:rsid w:val="00737CBC"/>
    <w:rsid w:val="00740AFD"/>
    <w:rsid w:val="007448A0"/>
    <w:rsid w:val="00747B89"/>
    <w:rsid w:val="00747BDA"/>
    <w:rsid w:val="00750E50"/>
    <w:rsid w:val="00754E1C"/>
    <w:rsid w:val="007564D4"/>
    <w:rsid w:val="00760E30"/>
    <w:rsid w:val="007704FF"/>
    <w:rsid w:val="00775F38"/>
    <w:rsid w:val="007773AE"/>
    <w:rsid w:val="00780520"/>
    <w:rsid w:val="007845B7"/>
    <w:rsid w:val="0079045C"/>
    <w:rsid w:val="00791CC3"/>
    <w:rsid w:val="00791D6B"/>
    <w:rsid w:val="0079210C"/>
    <w:rsid w:val="00797AAD"/>
    <w:rsid w:val="007A18AF"/>
    <w:rsid w:val="007B0A2A"/>
    <w:rsid w:val="007B2E78"/>
    <w:rsid w:val="007B49A8"/>
    <w:rsid w:val="007B61AB"/>
    <w:rsid w:val="007C1425"/>
    <w:rsid w:val="007C1838"/>
    <w:rsid w:val="007C1A23"/>
    <w:rsid w:val="007C3EC6"/>
    <w:rsid w:val="007C4392"/>
    <w:rsid w:val="007C7AC6"/>
    <w:rsid w:val="007D0889"/>
    <w:rsid w:val="007D6C00"/>
    <w:rsid w:val="007D7D64"/>
    <w:rsid w:val="007E0C76"/>
    <w:rsid w:val="007E124A"/>
    <w:rsid w:val="007E22F2"/>
    <w:rsid w:val="007E5A97"/>
    <w:rsid w:val="007F21C3"/>
    <w:rsid w:val="007F6D79"/>
    <w:rsid w:val="0080265A"/>
    <w:rsid w:val="008034D5"/>
    <w:rsid w:val="008049E0"/>
    <w:rsid w:val="00810202"/>
    <w:rsid w:val="008125A9"/>
    <w:rsid w:val="00821269"/>
    <w:rsid w:val="0082371D"/>
    <w:rsid w:val="0082375E"/>
    <w:rsid w:val="0083064D"/>
    <w:rsid w:val="00833576"/>
    <w:rsid w:val="0083378D"/>
    <w:rsid w:val="00835BC0"/>
    <w:rsid w:val="0083686B"/>
    <w:rsid w:val="008404E0"/>
    <w:rsid w:val="0084107A"/>
    <w:rsid w:val="0084229A"/>
    <w:rsid w:val="008440EC"/>
    <w:rsid w:val="00845D90"/>
    <w:rsid w:val="00847057"/>
    <w:rsid w:val="00850A1E"/>
    <w:rsid w:val="0085291F"/>
    <w:rsid w:val="008529E4"/>
    <w:rsid w:val="00853A44"/>
    <w:rsid w:val="0085494E"/>
    <w:rsid w:val="00854CC3"/>
    <w:rsid w:val="00856B24"/>
    <w:rsid w:val="008607BA"/>
    <w:rsid w:val="0086538A"/>
    <w:rsid w:val="00866358"/>
    <w:rsid w:val="0087228F"/>
    <w:rsid w:val="00872747"/>
    <w:rsid w:val="00874F5C"/>
    <w:rsid w:val="0087507A"/>
    <w:rsid w:val="00877C0A"/>
    <w:rsid w:val="00881E18"/>
    <w:rsid w:val="00881E4F"/>
    <w:rsid w:val="008829CF"/>
    <w:rsid w:val="00882B16"/>
    <w:rsid w:val="00882C52"/>
    <w:rsid w:val="00884F0E"/>
    <w:rsid w:val="00885896"/>
    <w:rsid w:val="00891BF2"/>
    <w:rsid w:val="00892934"/>
    <w:rsid w:val="00893144"/>
    <w:rsid w:val="00896470"/>
    <w:rsid w:val="00897B4F"/>
    <w:rsid w:val="008A1E90"/>
    <w:rsid w:val="008A266B"/>
    <w:rsid w:val="008A3667"/>
    <w:rsid w:val="008A3C5F"/>
    <w:rsid w:val="008A6166"/>
    <w:rsid w:val="008A6C5D"/>
    <w:rsid w:val="008B0BDE"/>
    <w:rsid w:val="008C0E01"/>
    <w:rsid w:val="008C1E81"/>
    <w:rsid w:val="008C3548"/>
    <w:rsid w:val="008C496E"/>
    <w:rsid w:val="008C65ED"/>
    <w:rsid w:val="008D4758"/>
    <w:rsid w:val="008D63B6"/>
    <w:rsid w:val="008E502C"/>
    <w:rsid w:val="008E64C4"/>
    <w:rsid w:val="008E6813"/>
    <w:rsid w:val="008E7E99"/>
    <w:rsid w:val="008F04FA"/>
    <w:rsid w:val="008F06A2"/>
    <w:rsid w:val="008F0D5B"/>
    <w:rsid w:val="008F11F0"/>
    <w:rsid w:val="008F1E87"/>
    <w:rsid w:val="00900288"/>
    <w:rsid w:val="009055D9"/>
    <w:rsid w:val="00910FF5"/>
    <w:rsid w:val="0091180C"/>
    <w:rsid w:val="00914B74"/>
    <w:rsid w:val="009159B1"/>
    <w:rsid w:val="00920168"/>
    <w:rsid w:val="00921218"/>
    <w:rsid w:val="00921504"/>
    <w:rsid w:val="00930E01"/>
    <w:rsid w:val="009319E2"/>
    <w:rsid w:val="009413E0"/>
    <w:rsid w:val="00942865"/>
    <w:rsid w:val="00942FCF"/>
    <w:rsid w:val="00944907"/>
    <w:rsid w:val="0094562A"/>
    <w:rsid w:val="009526F7"/>
    <w:rsid w:val="0095271B"/>
    <w:rsid w:val="009557FE"/>
    <w:rsid w:val="0096067B"/>
    <w:rsid w:val="00960F66"/>
    <w:rsid w:val="009612CC"/>
    <w:rsid w:val="009632FB"/>
    <w:rsid w:val="00965D72"/>
    <w:rsid w:val="00972DCE"/>
    <w:rsid w:val="00975C6E"/>
    <w:rsid w:val="009770A8"/>
    <w:rsid w:val="00980523"/>
    <w:rsid w:val="00981838"/>
    <w:rsid w:val="00984175"/>
    <w:rsid w:val="0098552F"/>
    <w:rsid w:val="00986177"/>
    <w:rsid w:val="00990183"/>
    <w:rsid w:val="0099118B"/>
    <w:rsid w:val="009911CE"/>
    <w:rsid w:val="009922A0"/>
    <w:rsid w:val="00994D12"/>
    <w:rsid w:val="009A3CB9"/>
    <w:rsid w:val="009A489C"/>
    <w:rsid w:val="009A625E"/>
    <w:rsid w:val="009B2656"/>
    <w:rsid w:val="009B2FED"/>
    <w:rsid w:val="009B4D90"/>
    <w:rsid w:val="009B503F"/>
    <w:rsid w:val="009B540D"/>
    <w:rsid w:val="009C2065"/>
    <w:rsid w:val="009C3C79"/>
    <w:rsid w:val="009C683F"/>
    <w:rsid w:val="009D2BC5"/>
    <w:rsid w:val="009D3D52"/>
    <w:rsid w:val="009E1189"/>
    <w:rsid w:val="009E2296"/>
    <w:rsid w:val="009E3432"/>
    <w:rsid w:val="009E5815"/>
    <w:rsid w:val="009E7967"/>
    <w:rsid w:val="009F3B61"/>
    <w:rsid w:val="009F3FEC"/>
    <w:rsid w:val="009F57FE"/>
    <w:rsid w:val="00A01DB8"/>
    <w:rsid w:val="00A044C3"/>
    <w:rsid w:val="00A21FA3"/>
    <w:rsid w:val="00A22543"/>
    <w:rsid w:val="00A253FE"/>
    <w:rsid w:val="00A26E4B"/>
    <w:rsid w:val="00A325BC"/>
    <w:rsid w:val="00A33E90"/>
    <w:rsid w:val="00A351F0"/>
    <w:rsid w:val="00A36008"/>
    <w:rsid w:val="00A41656"/>
    <w:rsid w:val="00A43039"/>
    <w:rsid w:val="00A4676D"/>
    <w:rsid w:val="00A47BB0"/>
    <w:rsid w:val="00A47F6A"/>
    <w:rsid w:val="00A501AE"/>
    <w:rsid w:val="00A511BA"/>
    <w:rsid w:val="00A53EAD"/>
    <w:rsid w:val="00A56020"/>
    <w:rsid w:val="00A5641E"/>
    <w:rsid w:val="00A572B8"/>
    <w:rsid w:val="00A6152F"/>
    <w:rsid w:val="00A6234E"/>
    <w:rsid w:val="00A64372"/>
    <w:rsid w:val="00A701C0"/>
    <w:rsid w:val="00A73C17"/>
    <w:rsid w:val="00A756BB"/>
    <w:rsid w:val="00A75878"/>
    <w:rsid w:val="00A8077A"/>
    <w:rsid w:val="00A8368F"/>
    <w:rsid w:val="00A839BB"/>
    <w:rsid w:val="00A914FD"/>
    <w:rsid w:val="00AA060E"/>
    <w:rsid w:val="00AA0FA9"/>
    <w:rsid w:val="00AA5450"/>
    <w:rsid w:val="00AA611D"/>
    <w:rsid w:val="00AA7249"/>
    <w:rsid w:val="00AA7DF2"/>
    <w:rsid w:val="00AB154D"/>
    <w:rsid w:val="00AB4153"/>
    <w:rsid w:val="00AB4697"/>
    <w:rsid w:val="00AB590F"/>
    <w:rsid w:val="00AC000A"/>
    <w:rsid w:val="00AC393C"/>
    <w:rsid w:val="00AC3C4C"/>
    <w:rsid w:val="00AC3D1A"/>
    <w:rsid w:val="00AC4373"/>
    <w:rsid w:val="00AC4B8B"/>
    <w:rsid w:val="00AD2182"/>
    <w:rsid w:val="00AD21AC"/>
    <w:rsid w:val="00AD41BF"/>
    <w:rsid w:val="00AD451C"/>
    <w:rsid w:val="00AD6A0E"/>
    <w:rsid w:val="00AE58B3"/>
    <w:rsid w:val="00AF18FA"/>
    <w:rsid w:val="00AF4B09"/>
    <w:rsid w:val="00AF62A0"/>
    <w:rsid w:val="00B01564"/>
    <w:rsid w:val="00B03B49"/>
    <w:rsid w:val="00B04B84"/>
    <w:rsid w:val="00B109AD"/>
    <w:rsid w:val="00B15311"/>
    <w:rsid w:val="00B204C5"/>
    <w:rsid w:val="00B21F45"/>
    <w:rsid w:val="00B26664"/>
    <w:rsid w:val="00B26EEE"/>
    <w:rsid w:val="00B31EF0"/>
    <w:rsid w:val="00B36C57"/>
    <w:rsid w:val="00B37A90"/>
    <w:rsid w:val="00B43C3D"/>
    <w:rsid w:val="00B47E62"/>
    <w:rsid w:val="00B50301"/>
    <w:rsid w:val="00B50634"/>
    <w:rsid w:val="00B548EF"/>
    <w:rsid w:val="00B558AF"/>
    <w:rsid w:val="00B575D8"/>
    <w:rsid w:val="00B601BD"/>
    <w:rsid w:val="00B727D2"/>
    <w:rsid w:val="00B741D7"/>
    <w:rsid w:val="00B75087"/>
    <w:rsid w:val="00B76F06"/>
    <w:rsid w:val="00B861FC"/>
    <w:rsid w:val="00B86457"/>
    <w:rsid w:val="00B86B60"/>
    <w:rsid w:val="00B90FB5"/>
    <w:rsid w:val="00B915E1"/>
    <w:rsid w:val="00B9328E"/>
    <w:rsid w:val="00B933FD"/>
    <w:rsid w:val="00B93FD1"/>
    <w:rsid w:val="00B9438E"/>
    <w:rsid w:val="00BA1131"/>
    <w:rsid w:val="00BA1537"/>
    <w:rsid w:val="00BA43E0"/>
    <w:rsid w:val="00BB2B2D"/>
    <w:rsid w:val="00BB43D7"/>
    <w:rsid w:val="00BB4943"/>
    <w:rsid w:val="00BB58AB"/>
    <w:rsid w:val="00BB6A8E"/>
    <w:rsid w:val="00BC4868"/>
    <w:rsid w:val="00BD134B"/>
    <w:rsid w:val="00BD205B"/>
    <w:rsid w:val="00BD31C1"/>
    <w:rsid w:val="00BD5092"/>
    <w:rsid w:val="00BD5AE9"/>
    <w:rsid w:val="00BD7E0F"/>
    <w:rsid w:val="00BE0182"/>
    <w:rsid w:val="00BE1F00"/>
    <w:rsid w:val="00BE2BE3"/>
    <w:rsid w:val="00BE5193"/>
    <w:rsid w:val="00BE5F8A"/>
    <w:rsid w:val="00BE7B29"/>
    <w:rsid w:val="00BF0884"/>
    <w:rsid w:val="00BF0AD0"/>
    <w:rsid w:val="00BF0EC3"/>
    <w:rsid w:val="00BF194C"/>
    <w:rsid w:val="00BF2CB1"/>
    <w:rsid w:val="00BF31D9"/>
    <w:rsid w:val="00BF54FD"/>
    <w:rsid w:val="00BF5CE9"/>
    <w:rsid w:val="00BF5DB2"/>
    <w:rsid w:val="00BF6020"/>
    <w:rsid w:val="00C00172"/>
    <w:rsid w:val="00C01433"/>
    <w:rsid w:val="00C049FF"/>
    <w:rsid w:val="00C05CB7"/>
    <w:rsid w:val="00C07AF3"/>
    <w:rsid w:val="00C101F0"/>
    <w:rsid w:val="00C11A07"/>
    <w:rsid w:val="00C14C86"/>
    <w:rsid w:val="00C15D85"/>
    <w:rsid w:val="00C16308"/>
    <w:rsid w:val="00C22439"/>
    <w:rsid w:val="00C23899"/>
    <w:rsid w:val="00C2620E"/>
    <w:rsid w:val="00C26E22"/>
    <w:rsid w:val="00C27B1F"/>
    <w:rsid w:val="00C3005B"/>
    <w:rsid w:val="00C32E19"/>
    <w:rsid w:val="00C33269"/>
    <w:rsid w:val="00C3484E"/>
    <w:rsid w:val="00C37ED0"/>
    <w:rsid w:val="00C441F2"/>
    <w:rsid w:val="00C45573"/>
    <w:rsid w:val="00C51474"/>
    <w:rsid w:val="00C52972"/>
    <w:rsid w:val="00C52F03"/>
    <w:rsid w:val="00C56F43"/>
    <w:rsid w:val="00C57FF4"/>
    <w:rsid w:val="00C6190C"/>
    <w:rsid w:val="00C62359"/>
    <w:rsid w:val="00C66294"/>
    <w:rsid w:val="00C6664C"/>
    <w:rsid w:val="00C67EE6"/>
    <w:rsid w:val="00C706EA"/>
    <w:rsid w:val="00C729D4"/>
    <w:rsid w:val="00C82485"/>
    <w:rsid w:val="00C85B2F"/>
    <w:rsid w:val="00C875F5"/>
    <w:rsid w:val="00C8792F"/>
    <w:rsid w:val="00C91BBA"/>
    <w:rsid w:val="00C95A6B"/>
    <w:rsid w:val="00C95D06"/>
    <w:rsid w:val="00CA133B"/>
    <w:rsid w:val="00CA1419"/>
    <w:rsid w:val="00CA143D"/>
    <w:rsid w:val="00CA184D"/>
    <w:rsid w:val="00CA2CF5"/>
    <w:rsid w:val="00CB071B"/>
    <w:rsid w:val="00CB41D7"/>
    <w:rsid w:val="00CB6BA2"/>
    <w:rsid w:val="00CB7E8B"/>
    <w:rsid w:val="00CC057B"/>
    <w:rsid w:val="00CC3E5F"/>
    <w:rsid w:val="00CC5CDB"/>
    <w:rsid w:val="00CD0417"/>
    <w:rsid w:val="00CD0FBE"/>
    <w:rsid w:val="00CD4D20"/>
    <w:rsid w:val="00CD5BDC"/>
    <w:rsid w:val="00CD7A96"/>
    <w:rsid w:val="00CE4F05"/>
    <w:rsid w:val="00CE506F"/>
    <w:rsid w:val="00CE53BB"/>
    <w:rsid w:val="00CE605B"/>
    <w:rsid w:val="00CE7731"/>
    <w:rsid w:val="00CF0211"/>
    <w:rsid w:val="00CF184F"/>
    <w:rsid w:val="00CF49F8"/>
    <w:rsid w:val="00CF5DE6"/>
    <w:rsid w:val="00D004CE"/>
    <w:rsid w:val="00D01817"/>
    <w:rsid w:val="00D02FA2"/>
    <w:rsid w:val="00D03211"/>
    <w:rsid w:val="00D03F21"/>
    <w:rsid w:val="00D04FD3"/>
    <w:rsid w:val="00D05084"/>
    <w:rsid w:val="00D06874"/>
    <w:rsid w:val="00D1021A"/>
    <w:rsid w:val="00D1135E"/>
    <w:rsid w:val="00D23AC7"/>
    <w:rsid w:val="00D271FD"/>
    <w:rsid w:val="00D34E41"/>
    <w:rsid w:val="00D37AD8"/>
    <w:rsid w:val="00D41874"/>
    <w:rsid w:val="00D458BB"/>
    <w:rsid w:val="00D5268C"/>
    <w:rsid w:val="00D541D1"/>
    <w:rsid w:val="00D61DE1"/>
    <w:rsid w:val="00D665E7"/>
    <w:rsid w:val="00D75610"/>
    <w:rsid w:val="00D760CF"/>
    <w:rsid w:val="00D8127B"/>
    <w:rsid w:val="00D82EA0"/>
    <w:rsid w:val="00D83CE5"/>
    <w:rsid w:val="00D8760B"/>
    <w:rsid w:val="00D9286B"/>
    <w:rsid w:val="00D97945"/>
    <w:rsid w:val="00DA003A"/>
    <w:rsid w:val="00DA049B"/>
    <w:rsid w:val="00DA45B7"/>
    <w:rsid w:val="00DA5B1C"/>
    <w:rsid w:val="00DA6F33"/>
    <w:rsid w:val="00DB73A9"/>
    <w:rsid w:val="00DD11DF"/>
    <w:rsid w:val="00DD14E1"/>
    <w:rsid w:val="00DD2F41"/>
    <w:rsid w:val="00DD318F"/>
    <w:rsid w:val="00DD78AF"/>
    <w:rsid w:val="00DE20A3"/>
    <w:rsid w:val="00DE221C"/>
    <w:rsid w:val="00DE3466"/>
    <w:rsid w:val="00DE5415"/>
    <w:rsid w:val="00DE5A72"/>
    <w:rsid w:val="00DF2094"/>
    <w:rsid w:val="00DF29F6"/>
    <w:rsid w:val="00DF341E"/>
    <w:rsid w:val="00DF50B6"/>
    <w:rsid w:val="00DF67CA"/>
    <w:rsid w:val="00DF7E01"/>
    <w:rsid w:val="00E03039"/>
    <w:rsid w:val="00E048A0"/>
    <w:rsid w:val="00E116BF"/>
    <w:rsid w:val="00E15494"/>
    <w:rsid w:val="00E2203A"/>
    <w:rsid w:val="00E27369"/>
    <w:rsid w:val="00E3379A"/>
    <w:rsid w:val="00E34A68"/>
    <w:rsid w:val="00E409BC"/>
    <w:rsid w:val="00E461BD"/>
    <w:rsid w:val="00E549D4"/>
    <w:rsid w:val="00E55523"/>
    <w:rsid w:val="00E60B58"/>
    <w:rsid w:val="00E62691"/>
    <w:rsid w:val="00E63157"/>
    <w:rsid w:val="00E6360C"/>
    <w:rsid w:val="00E63D60"/>
    <w:rsid w:val="00E6445E"/>
    <w:rsid w:val="00E64E19"/>
    <w:rsid w:val="00E671C3"/>
    <w:rsid w:val="00E71873"/>
    <w:rsid w:val="00E7422E"/>
    <w:rsid w:val="00E84509"/>
    <w:rsid w:val="00E859C3"/>
    <w:rsid w:val="00E86989"/>
    <w:rsid w:val="00E92112"/>
    <w:rsid w:val="00E93254"/>
    <w:rsid w:val="00E94DE8"/>
    <w:rsid w:val="00E9765D"/>
    <w:rsid w:val="00EA0F30"/>
    <w:rsid w:val="00EA3DB2"/>
    <w:rsid w:val="00EB6698"/>
    <w:rsid w:val="00EB676E"/>
    <w:rsid w:val="00EC7B2F"/>
    <w:rsid w:val="00ED0A98"/>
    <w:rsid w:val="00ED3B4F"/>
    <w:rsid w:val="00EE2CB3"/>
    <w:rsid w:val="00EE2FE6"/>
    <w:rsid w:val="00EE4527"/>
    <w:rsid w:val="00EE4F79"/>
    <w:rsid w:val="00EE6960"/>
    <w:rsid w:val="00EF27D1"/>
    <w:rsid w:val="00EF58F0"/>
    <w:rsid w:val="00F028F2"/>
    <w:rsid w:val="00F03C39"/>
    <w:rsid w:val="00F13932"/>
    <w:rsid w:val="00F21AA9"/>
    <w:rsid w:val="00F22162"/>
    <w:rsid w:val="00F24546"/>
    <w:rsid w:val="00F250BC"/>
    <w:rsid w:val="00F324E4"/>
    <w:rsid w:val="00F32991"/>
    <w:rsid w:val="00F33BF3"/>
    <w:rsid w:val="00F400DC"/>
    <w:rsid w:val="00F445BE"/>
    <w:rsid w:val="00F47F63"/>
    <w:rsid w:val="00F50D81"/>
    <w:rsid w:val="00F51251"/>
    <w:rsid w:val="00F60BA8"/>
    <w:rsid w:val="00F61EA0"/>
    <w:rsid w:val="00F626EE"/>
    <w:rsid w:val="00F70A37"/>
    <w:rsid w:val="00F75518"/>
    <w:rsid w:val="00F75DB7"/>
    <w:rsid w:val="00F854BA"/>
    <w:rsid w:val="00F857F0"/>
    <w:rsid w:val="00F85AD5"/>
    <w:rsid w:val="00F93B40"/>
    <w:rsid w:val="00F94C11"/>
    <w:rsid w:val="00F94C9D"/>
    <w:rsid w:val="00FA129D"/>
    <w:rsid w:val="00FA181F"/>
    <w:rsid w:val="00FA1F87"/>
    <w:rsid w:val="00FA3A66"/>
    <w:rsid w:val="00FA4269"/>
    <w:rsid w:val="00FA57DB"/>
    <w:rsid w:val="00FB0028"/>
    <w:rsid w:val="00FB0734"/>
    <w:rsid w:val="00FB0EBA"/>
    <w:rsid w:val="00FB19A5"/>
    <w:rsid w:val="00FB26D0"/>
    <w:rsid w:val="00FB28DB"/>
    <w:rsid w:val="00FB2B41"/>
    <w:rsid w:val="00FB57DB"/>
    <w:rsid w:val="00FB76CE"/>
    <w:rsid w:val="00FC113D"/>
    <w:rsid w:val="00FC5328"/>
    <w:rsid w:val="00FD41A5"/>
    <w:rsid w:val="00FD43E7"/>
    <w:rsid w:val="00FD4A7F"/>
    <w:rsid w:val="00FE06CB"/>
    <w:rsid w:val="00FE146D"/>
    <w:rsid w:val="00FF1828"/>
    <w:rsid w:val="00FF3745"/>
    <w:rsid w:val="00FF73E1"/>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C221F"/>
  <w15:chartTrackingRefBased/>
  <w15:docId w15:val="{AB42126D-31E6-9B49-B0C9-AA0D539F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24"/>
    <w:rPr>
      <w:rFonts w:ascii="Times New Roman" w:eastAsia="Times New Roman" w:hAnsi="Times New Roman" w:cs="Times New Roman"/>
    </w:rPr>
  </w:style>
  <w:style w:type="paragraph" w:styleId="Heading1">
    <w:name w:val="heading 1"/>
    <w:basedOn w:val="Normal"/>
    <w:next w:val="BodyText"/>
    <w:link w:val="Heading1Char"/>
    <w:qFormat/>
    <w:rsid w:val="00282A50"/>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rsid w:val="00282A50"/>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rsid w:val="00282A50"/>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282A50"/>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rsid w:val="00282A50"/>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rsid w:val="00282A50"/>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282A50"/>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282A50"/>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282A50"/>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86B"/>
    <w:rPr>
      <w:color w:val="0000FF"/>
      <w:u w:val="single"/>
    </w:rPr>
  </w:style>
  <w:style w:type="paragraph" w:styleId="NormalWeb">
    <w:name w:val="Normal (Web)"/>
    <w:basedOn w:val="Normal"/>
    <w:uiPriority w:val="99"/>
    <w:unhideWhenUsed/>
    <w:rsid w:val="0055286B"/>
    <w:pPr>
      <w:spacing w:before="100" w:beforeAutospacing="1" w:after="100" w:afterAutospacing="1"/>
    </w:pPr>
    <w:rPr>
      <w:rFonts w:ascii="Calibri" w:hAnsi="Calibri" w:cs="Calibri"/>
      <w:sz w:val="22"/>
      <w:szCs w:val="22"/>
    </w:rPr>
  </w:style>
  <w:style w:type="paragraph" w:customStyle="1" w:styleId="s13">
    <w:name w:val="s13"/>
    <w:basedOn w:val="Normal"/>
    <w:uiPriority w:val="99"/>
    <w:semiHidden/>
    <w:rsid w:val="0055286B"/>
    <w:pPr>
      <w:spacing w:before="100" w:beforeAutospacing="1" w:after="100" w:afterAutospacing="1"/>
    </w:pPr>
    <w:rPr>
      <w:rFonts w:ascii="Calibri" w:hAnsi="Calibri" w:cs="Calibri"/>
      <w:sz w:val="22"/>
      <w:szCs w:val="22"/>
    </w:rPr>
  </w:style>
  <w:style w:type="paragraph" w:customStyle="1" w:styleId="s16">
    <w:name w:val="s16"/>
    <w:basedOn w:val="Normal"/>
    <w:uiPriority w:val="99"/>
    <w:semiHidden/>
    <w:rsid w:val="0055286B"/>
    <w:pPr>
      <w:spacing w:before="100" w:beforeAutospacing="1" w:after="100" w:afterAutospacing="1"/>
    </w:pPr>
    <w:rPr>
      <w:rFonts w:ascii="Calibri" w:hAnsi="Calibri" w:cs="Calibri"/>
      <w:sz w:val="22"/>
      <w:szCs w:val="22"/>
    </w:rPr>
  </w:style>
  <w:style w:type="character" w:customStyle="1" w:styleId="bumpedfont15">
    <w:name w:val="bumpedfont15"/>
    <w:basedOn w:val="DefaultParagraphFont"/>
    <w:rsid w:val="0055286B"/>
  </w:style>
  <w:style w:type="character" w:styleId="FollowedHyperlink">
    <w:name w:val="FollowedHyperlink"/>
    <w:basedOn w:val="DefaultParagraphFont"/>
    <w:uiPriority w:val="99"/>
    <w:semiHidden/>
    <w:unhideWhenUsed/>
    <w:rsid w:val="0055286B"/>
    <w:rPr>
      <w:color w:val="954F72" w:themeColor="followedHyperlink"/>
      <w:u w:val="single"/>
    </w:rPr>
  </w:style>
  <w:style w:type="paragraph" w:customStyle="1" w:styleId="BodyTextNumbered">
    <w:name w:val="Body Text Numbered"/>
    <w:basedOn w:val="BodyText"/>
    <w:link w:val="BodyTextNumberedChar1"/>
    <w:rsid w:val="0055286B"/>
    <w:pPr>
      <w:spacing w:after="240"/>
      <w:ind w:left="720" w:hanging="720"/>
    </w:pPr>
    <w:rPr>
      <w:szCs w:val="20"/>
    </w:rPr>
  </w:style>
  <w:style w:type="character" w:customStyle="1" w:styleId="BodyTextNumberedChar1">
    <w:name w:val="Body Text Numbered Char1"/>
    <w:link w:val="BodyTextNumbered"/>
    <w:rsid w:val="0055286B"/>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55286B"/>
    <w:pPr>
      <w:spacing w:after="120"/>
    </w:pPr>
  </w:style>
  <w:style w:type="character" w:customStyle="1" w:styleId="BodyTextChar">
    <w:name w:val="Body Text Char"/>
    <w:basedOn w:val="DefaultParagraphFont"/>
    <w:link w:val="BodyText"/>
    <w:rsid w:val="0055286B"/>
  </w:style>
  <w:style w:type="paragraph" w:styleId="ListParagraph">
    <w:name w:val="List Paragraph"/>
    <w:basedOn w:val="Normal"/>
    <w:link w:val="ListParagraphChar"/>
    <w:uiPriority w:val="34"/>
    <w:qFormat/>
    <w:rsid w:val="00BF54FD"/>
    <w:pPr>
      <w:ind w:left="720"/>
      <w:contextualSpacing/>
    </w:pPr>
  </w:style>
  <w:style w:type="character" w:styleId="UnresolvedMention">
    <w:name w:val="Unresolved Mention"/>
    <w:basedOn w:val="DefaultParagraphFont"/>
    <w:uiPriority w:val="99"/>
    <w:semiHidden/>
    <w:unhideWhenUsed/>
    <w:rsid w:val="0004200F"/>
    <w:rPr>
      <w:color w:val="605E5C"/>
      <w:shd w:val="clear" w:color="auto" w:fill="E1DFDD"/>
    </w:rPr>
  </w:style>
  <w:style w:type="paragraph" w:styleId="Header">
    <w:name w:val="header"/>
    <w:basedOn w:val="Normal"/>
    <w:link w:val="HeaderChar"/>
    <w:uiPriority w:val="99"/>
    <w:unhideWhenUsed/>
    <w:rsid w:val="00AA5450"/>
    <w:pPr>
      <w:tabs>
        <w:tab w:val="center" w:pos="4680"/>
        <w:tab w:val="right" w:pos="9360"/>
      </w:tabs>
    </w:pPr>
  </w:style>
  <w:style w:type="character" w:customStyle="1" w:styleId="HeaderChar">
    <w:name w:val="Header Char"/>
    <w:basedOn w:val="DefaultParagraphFont"/>
    <w:link w:val="Header"/>
    <w:uiPriority w:val="99"/>
    <w:rsid w:val="00AA5450"/>
  </w:style>
  <w:style w:type="paragraph" w:styleId="Footer">
    <w:name w:val="footer"/>
    <w:basedOn w:val="Normal"/>
    <w:link w:val="FooterChar"/>
    <w:uiPriority w:val="99"/>
    <w:unhideWhenUsed/>
    <w:rsid w:val="00AA5450"/>
    <w:pPr>
      <w:tabs>
        <w:tab w:val="center" w:pos="4680"/>
        <w:tab w:val="right" w:pos="9360"/>
      </w:tabs>
    </w:pPr>
  </w:style>
  <w:style w:type="character" w:customStyle="1" w:styleId="FooterChar">
    <w:name w:val="Footer Char"/>
    <w:basedOn w:val="DefaultParagraphFont"/>
    <w:link w:val="Footer"/>
    <w:uiPriority w:val="99"/>
    <w:rsid w:val="00AA5450"/>
  </w:style>
  <w:style w:type="paragraph" w:styleId="FootnoteText">
    <w:name w:val="footnote text"/>
    <w:basedOn w:val="Normal"/>
    <w:link w:val="FootnoteTextChar"/>
    <w:uiPriority w:val="99"/>
    <w:unhideWhenUsed/>
    <w:rsid w:val="00F50D81"/>
    <w:rPr>
      <w:sz w:val="20"/>
      <w:szCs w:val="20"/>
    </w:rPr>
  </w:style>
  <w:style w:type="character" w:customStyle="1" w:styleId="FootnoteTextChar">
    <w:name w:val="Footnote Text Char"/>
    <w:basedOn w:val="DefaultParagraphFont"/>
    <w:link w:val="FootnoteText"/>
    <w:uiPriority w:val="99"/>
    <w:rsid w:val="00F50D81"/>
    <w:rPr>
      <w:sz w:val="20"/>
      <w:szCs w:val="20"/>
    </w:rPr>
  </w:style>
  <w:style w:type="character" w:styleId="FootnoteReference">
    <w:name w:val="footnote reference"/>
    <w:basedOn w:val="DefaultParagraphFont"/>
    <w:uiPriority w:val="99"/>
    <w:unhideWhenUsed/>
    <w:rsid w:val="00F50D81"/>
    <w:rPr>
      <w:vertAlign w:val="superscript"/>
    </w:rPr>
  </w:style>
  <w:style w:type="character" w:styleId="CommentReference">
    <w:name w:val="annotation reference"/>
    <w:basedOn w:val="DefaultParagraphFont"/>
    <w:uiPriority w:val="99"/>
    <w:semiHidden/>
    <w:unhideWhenUsed/>
    <w:rsid w:val="0037048F"/>
    <w:rPr>
      <w:sz w:val="16"/>
      <w:szCs w:val="16"/>
    </w:rPr>
  </w:style>
  <w:style w:type="paragraph" w:styleId="CommentText">
    <w:name w:val="annotation text"/>
    <w:basedOn w:val="Normal"/>
    <w:link w:val="CommentTextChar"/>
    <w:uiPriority w:val="99"/>
    <w:unhideWhenUsed/>
    <w:rsid w:val="0037048F"/>
    <w:pPr>
      <w:spacing w:after="160"/>
    </w:pPr>
    <w:rPr>
      <w:rFonts w:eastAsia="Calibri"/>
      <w:sz w:val="20"/>
      <w:szCs w:val="20"/>
    </w:rPr>
  </w:style>
  <w:style w:type="character" w:customStyle="1" w:styleId="CommentTextChar">
    <w:name w:val="Comment Text Char"/>
    <w:basedOn w:val="DefaultParagraphFont"/>
    <w:link w:val="CommentText"/>
    <w:uiPriority w:val="99"/>
    <w:rsid w:val="0037048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57FE"/>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57FE"/>
    <w:rPr>
      <w:rFonts w:ascii="Times New Roman" w:eastAsia="Calibri" w:hAnsi="Times New Roman" w:cs="Times New Roman"/>
      <w:b/>
      <w:bCs/>
      <w:sz w:val="20"/>
      <w:szCs w:val="20"/>
    </w:rPr>
  </w:style>
  <w:style w:type="character" w:customStyle="1" w:styleId="apple-converted-space">
    <w:name w:val="apple-converted-space"/>
    <w:basedOn w:val="DefaultParagraphFont"/>
    <w:rsid w:val="006E01A6"/>
  </w:style>
  <w:style w:type="paragraph" w:customStyle="1" w:styleId="Bullet">
    <w:name w:val="Bullet"/>
    <w:basedOn w:val="Normal"/>
    <w:rsid w:val="00282A50"/>
    <w:pPr>
      <w:numPr>
        <w:numId w:val="2"/>
      </w:numPr>
      <w:tabs>
        <w:tab w:val="clear" w:pos="360"/>
        <w:tab w:val="num" w:pos="432"/>
      </w:tabs>
      <w:spacing w:after="180"/>
      <w:ind w:left="432" w:hanging="432"/>
    </w:pPr>
    <w:rPr>
      <w:szCs w:val="20"/>
    </w:rPr>
  </w:style>
  <w:style w:type="character" w:customStyle="1" w:styleId="Heading1Char">
    <w:name w:val="Heading 1 Char"/>
    <w:basedOn w:val="DefaultParagraphFont"/>
    <w:link w:val="Heading1"/>
    <w:rsid w:val="00282A50"/>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282A50"/>
    <w:rPr>
      <w:rFonts w:ascii="Times New Roman" w:eastAsia="Times New Roman" w:hAnsi="Times New Roman" w:cs="Times New Roman"/>
      <w:b/>
      <w:szCs w:val="20"/>
    </w:rPr>
  </w:style>
  <w:style w:type="character" w:customStyle="1" w:styleId="Heading3Char">
    <w:name w:val="Heading 3 Char"/>
    <w:basedOn w:val="DefaultParagraphFont"/>
    <w:link w:val="Heading3"/>
    <w:rsid w:val="00282A50"/>
    <w:rPr>
      <w:rFonts w:ascii="Times New Roman" w:eastAsia="Times New Roman" w:hAnsi="Times New Roman" w:cs="Times New Roman"/>
      <w:b/>
      <w:bCs/>
      <w:i/>
      <w:szCs w:val="20"/>
    </w:rPr>
  </w:style>
  <w:style w:type="character" w:customStyle="1" w:styleId="Heading4Char">
    <w:name w:val="Heading 4 Char"/>
    <w:basedOn w:val="DefaultParagraphFont"/>
    <w:link w:val="Heading4"/>
    <w:rsid w:val="00282A50"/>
    <w:rPr>
      <w:rFonts w:ascii="Times New Roman" w:eastAsia="Times New Roman" w:hAnsi="Times New Roman" w:cs="Times New Roman"/>
      <w:b/>
      <w:bCs/>
      <w:snapToGrid w:val="0"/>
      <w:szCs w:val="20"/>
    </w:rPr>
  </w:style>
  <w:style w:type="character" w:customStyle="1" w:styleId="Heading5Char">
    <w:name w:val="Heading 5 Char"/>
    <w:basedOn w:val="DefaultParagraphFont"/>
    <w:link w:val="Heading5"/>
    <w:rsid w:val="00282A50"/>
    <w:rPr>
      <w:rFonts w:ascii="Times New Roman" w:eastAsia="Times New Roman" w:hAnsi="Times New Roman" w:cs="Times New Roman"/>
      <w:b/>
      <w:bCs/>
      <w:i/>
      <w:iCs/>
      <w:szCs w:val="26"/>
    </w:rPr>
  </w:style>
  <w:style w:type="character" w:customStyle="1" w:styleId="Heading6Char">
    <w:name w:val="Heading 6 Char"/>
    <w:basedOn w:val="DefaultParagraphFont"/>
    <w:link w:val="Heading6"/>
    <w:rsid w:val="00282A50"/>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282A50"/>
    <w:rPr>
      <w:rFonts w:ascii="Times New Roman" w:eastAsia="Times New Roman" w:hAnsi="Times New Roman" w:cs="Times New Roman"/>
    </w:rPr>
  </w:style>
  <w:style w:type="character" w:customStyle="1" w:styleId="Heading8Char">
    <w:name w:val="Heading 8 Char"/>
    <w:basedOn w:val="DefaultParagraphFont"/>
    <w:link w:val="Heading8"/>
    <w:rsid w:val="00282A50"/>
    <w:rPr>
      <w:rFonts w:ascii="Times New Roman" w:eastAsia="Times New Roman" w:hAnsi="Times New Roman" w:cs="Times New Roman"/>
      <w:i/>
      <w:iCs/>
    </w:rPr>
  </w:style>
  <w:style w:type="character" w:customStyle="1" w:styleId="Heading9Char">
    <w:name w:val="Heading 9 Char"/>
    <w:basedOn w:val="DefaultParagraphFont"/>
    <w:link w:val="Heading9"/>
    <w:rsid w:val="00282A50"/>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8A6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5D"/>
    <w:rPr>
      <w:rFonts w:ascii="Segoe UI" w:hAnsi="Segoe UI" w:cs="Segoe UI"/>
      <w:sz w:val="18"/>
      <w:szCs w:val="18"/>
    </w:rPr>
  </w:style>
  <w:style w:type="character" w:styleId="Emphasis">
    <w:name w:val="Emphasis"/>
    <w:basedOn w:val="DefaultParagraphFont"/>
    <w:uiPriority w:val="20"/>
    <w:qFormat/>
    <w:rsid w:val="0096067B"/>
    <w:rPr>
      <w:i/>
      <w:iCs/>
    </w:rPr>
  </w:style>
  <w:style w:type="character" w:customStyle="1" w:styleId="ListParagraphChar">
    <w:name w:val="List Paragraph Char"/>
    <w:basedOn w:val="DefaultParagraphFont"/>
    <w:link w:val="ListParagraph"/>
    <w:uiPriority w:val="34"/>
    <w:rsid w:val="001B665D"/>
  </w:style>
  <w:style w:type="paragraph" w:styleId="BodyText2">
    <w:name w:val="Body Text 2"/>
    <w:basedOn w:val="Normal"/>
    <w:link w:val="BodyText2Char"/>
    <w:uiPriority w:val="99"/>
    <w:unhideWhenUsed/>
    <w:rsid w:val="009B2656"/>
    <w:pPr>
      <w:spacing w:after="120" w:line="480" w:lineRule="auto"/>
    </w:pPr>
  </w:style>
  <w:style w:type="character" w:customStyle="1" w:styleId="BodyText2Char">
    <w:name w:val="Body Text 2 Char"/>
    <w:basedOn w:val="DefaultParagraphFont"/>
    <w:link w:val="BodyText2"/>
    <w:uiPriority w:val="99"/>
    <w:rsid w:val="009B2656"/>
    <w:rPr>
      <w:rFonts w:ascii="Times New Roman" w:eastAsia="Times New Roman" w:hAnsi="Times New Roman" w:cs="Times New Roman"/>
    </w:rPr>
  </w:style>
  <w:style w:type="character" w:styleId="Strong">
    <w:name w:val="Strong"/>
    <w:basedOn w:val="DefaultParagraphFont"/>
    <w:uiPriority w:val="22"/>
    <w:qFormat/>
    <w:rsid w:val="008C3548"/>
    <w:rPr>
      <w:b/>
      <w:bCs/>
    </w:rPr>
  </w:style>
  <w:style w:type="paragraph" w:customStyle="1" w:styleId="NormalArial">
    <w:name w:val="Normal+Arial"/>
    <w:basedOn w:val="Normal"/>
    <w:link w:val="NormalArialChar"/>
    <w:rsid w:val="00BD7E0F"/>
    <w:rPr>
      <w:rFonts w:ascii="Arial" w:hAnsi="Arial"/>
    </w:rPr>
  </w:style>
  <w:style w:type="character" w:customStyle="1" w:styleId="NormalArialChar">
    <w:name w:val="Normal+Arial Char"/>
    <w:link w:val="NormalArial"/>
    <w:rsid w:val="00BD7E0F"/>
    <w:rPr>
      <w:rFonts w:ascii="Arial" w:eastAsia="Times New Roman" w:hAnsi="Arial" w:cs="Times New Roman"/>
    </w:rPr>
  </w:style>
  <w:style w:type="paragraph" w:styleId="Revision">
    <w:name w:val="Revision"/>
    <w:hidden/>
    <w:uiPriority w:val="99"/>
    <w:semiHidden/>
    <w:rsid w:val="00707F27"/>
    <w:rPr>
      <w:rFonts w:ascii="Times New Roman" w:eastAsia="Times New Roman" w:hAnsi="Times New Roman" w:cs="Times New Roman"/>
    </w:rPr>
  </w:style>
  <w:style w:type="paragraph" w:customStyle="1" w:styleId="xmsonormal">
    <w:name w:val="x_msonormal"/>
    <w:basedOn w:val="Normal"/>
    <w:rsid w:val="00CA143D"/>
    <w:pPr>
      <w:spacing w:before="100" w:beforeAutospacing="1" w:after="100" w:afterAutospacing="1"/>
    </w:pPr>
  </w:style>
  <w:style w:type="character" w:customStyle="1" w:styleId="caps">
    <w:name w:val="caps"/>
    <w:basedOn w:val="DefaultParagraphFont"/>
    <w:rsid w:val="0008351F"/>
  </w:style>
  <w:style w:type="paragraph" w:customStyle="1" w:styleId="t-copy">
    <w:name w:val="t-copy"/>
    <w:basedOn w:val="Normal"/>
    <w:rsid w:val="00480444"/>
    <w:pPr>
      <w:spacing w:before="100" w:beforeAutospacing="1" w:after="100" w:afterAutospacing="1"/>
    </w:pPr>
  </w:style>
  <w:style w:type="paragraph" w:customStyle="1" w:styleId="pf0">
    <w:name w:val="pf0"/>
    <w:basedOn w:val="Normal"/>
    <w:rsid w:val="00BE0182"/>
    <w:pPr>
      <w:spacing w:before="100" w:beforeAutospacing="1" w:after="100" w:afterAutospacing="1"/>
    </w:pPr>
  </w:style>
  <w:style w:type="character" w:customStyle="1" w:styleId="cf01">
    <w:name w:val="cf01"/>
    <w:basedOn w:val="DefaultParagraphFont"/>
    <w:rsid w:val="00BE01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364">
      <w:bodyDiv w:val="1"/>
      <w:marLeft w:val="0"/>
      <w:marRight w:val="0"/>
      <w:marTop w:val="0"/>
      <w:marBottom w:val="0"/>
      <w:divBdr>
        <w:top w:val="none" w:sz="0" w:space="0" w:color="auto"/>
        <w:left w:val="none" w:sz="0" w:space="0" w:color="auto"/>
        <w:bottom w:val="none" w:sz="0" w:space="0" w:color="auto"/>
        <w:right w:val="none" w:sz="0" w:space="0" w:color="auto"/>
      </w:divBdr>
    </w:div>
    <w:div w:id="18168995">
      <w:bodyDiv w:val="1"/>
      <w:marLeft w:val="0"/>
      <w:marRight w:val="0"/>
      <w:marTop w:val="0"/>
      <w:marBottom w:val="0"/>
      <w:divBdr>
        <w:top w:val="none" w:sz="0" w:space="0" w:color="auto"/>
        <w:left w:val="none" w:sz="0" w:space="0" w:color="auto"/>
        <w:bottom w:val="none" w:sz="0" w:space="0" w:color="auto"/>
        <w:right w:val="none" w:sz="0" w:space="0" w:color="auto"/>
      </w:divBdr>
    </w:div>
    <w:div w:id="34889438">
      <w:bodyDiv w:val="1"/>
      <w:marLeft w:val="0"/>
      <w:marRight w:val="0"/>
      <w:marTop w:val="0"/>
      <w:marBottom w:val="0"/>
      <w:divBdr>
        <w:top w:val="none" w:sz="0" w:space="0" w:color="auto"/>
        <w:left w:val="none" w:sz="0" w:space="0" w:color="auto"/>
        <w:bottom w:val="none" w:sz="0" w:space="0" w:color="auto"/>
        <w:right w:val="none" w:sz="0" w:space="0" w:color="auto"/>
      </w:divBdr>
      <w:divsChild>
        <w:div w:id="1057320938">
          <w:marLeft w:val="0"/>
          <w:marRight w:val="0"/>
          <w:marTop w:val="0"/>
          <w:marBottom w:val="0"/>
          <w:divBdr>
            <w:top w:val="none" w:sz="0" w:space="0" w:color="auto"/>
            <w:left w:val="none" w:sz="0" w:space="0" w:color="auto"/>
            <w:bottom w:val="none" w:sz="0" w:space="0" w:color="auto"/>
            <w:right w:val="none" w:sz="0" w:space="0" w:color="auto"/>
          </w:divBdr>
          <w:divsChild>
            <w:div w:id="258372985">
              <w:marLeft w:val="0"/>
              <w:marRight w:val="0"/>
              <w:marTop w:val="0"/>
              <w:marBottom w:val="0"/>
              <w:divBdr>
                <w:top w:val="none" w:sz="0" w:space="0" w:color="auto"/>
                <w:left w:val="none" w:sz="0" w:space="0" w:color="auto"/>
                <w:bottom w:val="none" w:sz="0" w:space="0" w:color="auto"/>
                <w:right w:val="none" w:sz="0" w:space="0" w:color="auto"/>
              </w:divBdr>
              <w:divsChild>
                <w:div w:id="14197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157">
      <w:bodyDiv w:val="1"/>
      <w:marLeft w:val="0"/>
      <w:marRight w:val="0"/>
      <w:marTop w:val="0"/>
      <w:marBottom w:val="0"/>
      <w:divBdr>
        <w:top w:val="none" w:sz="0" w:space="0" w:color="auto"/>
        <w:left w:val="none" w:sz="0" w:space="0" w:color="auto"/>
        <w:bottom w:val="none" w:sz="0" w:space="0" w:color="auto"/>
        <w:right w:val="none" w:sz="0" w:space="0" w:color="auto"/>
      </w:divBdr>
    </w:div>
    <w:div w:id="177936078">
      <w:bodyDiv w:val="1"/>
      <w:marLeft w:val="0"/>
      <w:marRight w:val="0"/>
      <w:marTop w:val="0"/>
      <w:marBottom w:val="0"/>
      <w:divBdr>
        <w:top w:val="none" w:sz="0" w:space="0" w:color="auto"/>
        <w:left w:val="none" w:sz="0" w:space="0" w:color="auto"/>
        <w:bottom w:val="none" w:sz="0" w:space="0" w:color="auto"/>
        <w:right w:val="none" w:sz="0" w:space="0" w:color="auto"/>
      </w:divBdr>
    </w:div>
    <w:div w:id="187761012">
      <w:bodyDiv w:val="1"/>
      <w:marLeft w:val="0"/>
      <w:marRight w:val="0"/>
      <w:marTop w:val="0"/>
      <w:marBottom w:val="0"/>
      <w:divBdr>
        <w:top w:val="none" w:sz="0" w:space="0" w:color="auto"/>
        <w:left w:val="none" w:sz="0" w:space="0" w:color="auto"/>
        <w:bottom w:val="none" w:sz="0" w:space="0" w:color="auto"/>
        <w:right w:val="none" w:sz="0" w:space="0" w:color="auto"/>
      </w:divBdr>
      <w:divsChild>
        <w:div w:id="1957372831">
          <w:marLeft w:val="360"/>
          <w:marRight w:val="0"/>
          <w:marTop w:val="200"/>
          <w:marBottom w:val="0"/>
          <w:divBdr>
            <w:top w:val="none" w:sz="0" w:space="0" w:color="auto"/>
            <w:left w:val="none" w:sz="0" w:space="0" w:color="auto"/>
            <w:bottom w:val="none" w:sz="0" w:space="0" w:color="auto"/>
            <w:right w:val="none" w:sz="0" w:space="0" w:color="auto"/>
          </w:divBdr>
        </w:div>
        <w:div w:id="302581134">
          <w:marLeft w:val="360"/>
          <w:marRight w:val="0"/>
          <w:marTop w:val="200"/>
          <w:marBottom w:val="0"/>
          <w:divBdr>
            <w:top w:val="none" w:sz="0" w:space="0" w:color="auto"/>
            <w:left w:val="none" w:sz="0" w:space="0" w:color="auto"/>
            <w:bottom w:val="none" w:sz="0" w:space="0" w:color="auto"/>
            <w:right w:val="none" w:sz="0" w:space="0" w:color="auto"/>
          </w:divBdr>
        </w:div>
        <w:div w:id="570893239">
          <w:marLeft w:val="360"/>
          <w:marRight w:val="0"/>
          <w:marTop w:val="200"/>
          <w:marBottom w:val="0"/>
          <w:divBdr>
            <w:top w:val="none" w:sz="0" w:space="0" w:color="auto"/>
            <w:left w:val="none" w:sz="0" w:space="0" w:color="auto"/>
            <w:bottom w:val="none" w:sz="0" w:space="0" w:color="auto"/>
            <w:right w:val="none" w:sz="0" w:space="0" w:color="auto"/>
          </w:divBdr>
        </w:div>
        <w:div w:id="1723480276">
          <w:marLeft w:val="360"/>
          <w:marRight w:val="0"/>
          <w:marTop w:val="200"/>
          <w:marBottom w:val="0"/>
          <w:divBdr>
            <w:top w:val="none" w:sz="0" w:space="0" w:color="auto"/>
            <w:left w:val="none" w:sz="0" w:space="0" w:color="auto"/>
            <w:bottom w:val="none" w:sz="0" w:space="0" w:color="auto"/>
            <w:right w:val="none" w:sz="0" w:space="0" w:color="auto"/>
          </w:divBdr>
        </w:div>
        <w:div w:id="16397495">
          <w:marLeft w:val="360"/>
          <w:marRight w:val="0"/>
          <w:marTop w:val="200"/>
          <w:marBottom w:val="0"/>
          <w:divBdr>
            <w:top w:val="none" w:sz="0" w:space="0" w:color="auto"/>
            <w:left w:val="none" w:sz="0" w:space="0" w:color="auto"/>
            <w:bottom w:val="none" w:sz="0" w:space="0" w:color="auto"/>
            <w:right w:val="none" w:sz="0" w:space="0" w:color="auto"/>
          </w:divBdr>
        </w:div>
        <w:div w:id="808128810">
          <w:marLeft w:val="360"/>
          <w:marRight w:val="0"/>
          <w:marTop w:val="200"/>
          <w:marBottom w:val="0"/>
          <w:divBdr>
            <w:top w:val="none" w:sz="0" w:space="0" w:color="auto"/>
            <w:left w:val="none" w:sz="0" w:space="0" w:color="auto"/>
            <w:bottom w:val="none" w:sz="0" w:space="0" w:color="auto"/>
            <w:right w:val="none" w:sz="0" w:space="0" w:color="auto"/>
          </w:divBdr>
        </w:div>
      </w:divsChild>
    </w:div>
    <w:div w:id="212693511">
      <w:bodyDiv w:val="1"/>
      <w:marLeft w:val="0"/>
      <w:marRight w:val="0"/>
      <w:marTop w:val="0"/>
      <w:marBottom w:val="0"/>
      <w:divBdr>
        <w:top w:val="none" w:sz="0" w:space="0" w:color="auto"/>
        <w:left w:val="none" w:sz="0" w:space="0" w:color="auto"/>
        <w:bottom w:val="none" w:sz="0" w:space="0" w:color="auto"/>
        <w:right w:val="none" w:sz="0" w:space="0" w:color="auto"/>
      </w:divBdr>
    </w:div>
    <w:div w:id="241641033">
      <w:bodyDiv w:val="1"/>
      <w:marLeft w:val="0"/>
      <w:marRight w:val="0"/>
      <w:marTop w:val="0"/>
      <w:marBottom w:val="0"/>
      <w:divBdr>
        <w:top w:val="none" w:sz="0" w:space="0" w:color="auto"/>
        <w:left w:val="none" w:sz="0" w:space="0" w:color="auto"/>
        <w:bottom w:val="none" w:sz="0" w:space="0" w:color="auto"/>
        <w:right w:val="none" w:sz="0" w:space="0" w:color="auto"/>
      </w:divBdr>
    </w:div>
    <w:div w:id="287786786">
      <w:bodyDiv w:val="1"/>
      <w:marLeft w:val="0"/>
      <w:marRight w:val="0"/>
      <w:marTop w:val="0"/>
      <w:marBottom w:val="0"/>
      <w:divBdr>
        <w:top w:val="none" w:sz="0" w:space="0" w:color="auto"/>
        <w:left w:val="none" w:sz="0" w:space="0" w:color="auto"/>
        <w:bottom w:val="none" w:sz="0" w:space="0" w:color="auto"/>
        <w:right w:val="none" w:sz="0" w:space="0" w:color="auto"/>
      </w:divBdr>
    </w:div>
    <w:div w:id="290406118">
      <w:bodyDiv w:val="1"/>
      <w:marLeft w:val="0"/>
      <w:marRight w:val="0"/>
      <w:marTop w:val="0"/>
      <w:marBottom w:val="0"/>
      <w:divBdr>
        <w:top w:val="none" w:sz="0" w:space="0" w:color="auto"/>
        <w:left w:val="none" w:sz="0" w:space="0" w:color="auto"/>
        <w:bottom w:val="none" w:sz="0" w:space="0" w:color="auto"/>
        <w:right w:val="none" w:sz="0" w:space="0" w:color="auto"/>
      </w:divBdr>
    </w:div>
    <w:div w:id="292104967">
      <w:bodyDiv w:val="1"/>
      <w:marLeft w:val="0"/>
      <w:marRight w:val="0"/>
      <w:marTop w:val="0"/>
      <w:marBottom w:val="0"/>
      <w:divBdr>
        <w:top w:val="none" w:sz="0" w:space="0" w:color="auto"/>
        <w:left w:val="none" w:sz="0" w:space="0" w:color="auto"/>
        <w:bottom w:val="none" w:sz="0" w:space="0" w:color="auto"/>
        <w:right w:val="none" w:sz="0" w:space="0" w:color="auto"/>
      </w:divBdr>
    </w:div>
    <w:div w:id="296106989">
      <w:bodyDiv w:val="1"/>
      <w:marLeft w:val="0"/>
      <w:marRight w:val="0"/>
      <w:marTop w:val="0"/>
      <w:marBottom w:val="0"/>
      <w:divBdr>
        <w:top w:val="none" w:sz="0" w:space="0" w:color="auto"/>
        <w:left w:val="none" w:sz="0" w:space="0" w:color="auto"/>
        <w:bottom w:val="none" w:sz="0" w:space="0" w:color="auto"/>
        <w:right w:val="none" w:sz="0" w:space="0" w:color="auto"/>
      </w:divBdr>
    </w:div>
    <w:div w:id="321589005">
      <w:bodyDiv w:val="1"/>
      <w:marLeft w:val="0"/>
      <w:marRight w:val="0"/>
      <w:marTop w:val="0"/>
      <w:marBottom w:val="0"/>
      <w:divBdr>
        <w:top w:val="none" w:sz="0" w:space="0" w:color="auto"/>
        <w:left w:val="none" w:sz="0" w:space="0" w:color="auto"/>
        <w:bottom w:val="none" w:sz="0" w:space="0" w:color="auto"/>
        <w:right w:val="none" w:sz="0" w:space="0" w:color="auto"/>
      </w:divBdr>
    </w:div>
    <w:div w:id="340202579">
      <w:bodyDiv w:val="1"/>
      <w:marLeft w:val="0"/>
      <w:marRight w:val="0"/>
      <w:marTop w:val="0"/>
      <w:marBottom w:val="0"/>
      <w:divBdr>
        <w:top w:val="none" w:sz="0" w:space="0" w:color="auto"/>
        <w:left w:val="none" w:sz="0" w:space="0" w:color="auto"/>
        <w:bottom w:val="none" w:sz="0" w:space="0" w:color="auto"/>
        <w:right w:val="none" w:sz="0" w:space="0" w:color="auto"/>
      </w:divBdr>
    </w:div>
    <w:div w:id="363942585">
      <w:bodyDiv w:val="1"/>
      <w:marLeft w:val="0"/>
      <w:marRight w:val="0"/>
      <w:marTop w:val="0"/>
      <w:marBottom w:val="0"/>
      <w:divBdr>
        <w:top w:val="none" w:sz="0" w:space="0" w:color="auto"/>
        <w:left w:val="none" w:sz="0" w:space="0" w:color="auto"/>
        <w:bottom w:val="none" w:sz="0" w:space="0" w:color="auto"/>
        <w:right w:val="none" w:sz="0" w:space="0" w:color="auto"/>
      </w:divBdr>
      <w:divsChild>
        <w:div w:id="1466659364">
          <w:marLeft w:val="360"/>
          <w:marRight w:val="0"/>
          <w:marTop w:val="200"/>
          <w:marBottom w:val="0"/>
          <w:divBdr>
            <w:top w:val="none" w:sz="0" w:space="0" w:color="auto"/>
            <w:left w:val="none" w:sz="0" w:space="0" w:color="auto"/>
            <w:bottom w:val="none" w:sz="0" w:space="0" w:color="auto"/>
            <w:right w:val="none" w:sz="0" w:space="0" w:color="auto"/>
          </w:divBdr>
        </w:div>
        <w:div w:id="223613806">
          <w:marLeft w:val="360"/>
          <w:marRight w:val="0"/>
          <w:marTop w:val="200"/>
          <w:marBottom w:val="0"/>
          <w:divBdr>
            <w:top w:val="none" w:sz="0" w:space="0" w:color="auto"/>
            <w:left w:val="none" w:sz="0" w:space="0" w:color="auto"/>
            <w:bottom w:val="none" w:sz="0" w:space="0" w:color="auto"/>
            <w:right w:val="none" w:sz="0" w:space="0" w:color="auto"/>
          </w:divBdr>
        </w:div>
        <w:div w:id="556016300">
          <w:marLeft w:val="360"/>
          <w:marRight w:val="0"/>
          <w:marTop w:val="200"/>
          <w:marBottom w:val="0"/>
          <w:divBdr>
            <w:top w:val="none" w:sz="0" w:space="0" w:color="auto"/>
            <w:left w:val="none" w:sz="0" w:space="0" w:color="auto"/>
            <w:bottom w:val="none" w:sz="0" w:space="0" w:color="auto"/>
            <w:right w:val="none" w:sz="0" w:space="0" w:color="auto"/>
          </w:divBdr>
        </w:div>
        <w:div w:id="1846480420">
          <w:marLeft w:val="360"/>
          <w:marRight w:val="0"/>
          <w:marTop w:val="200"/>
          <w:marBottom w:val="0"/>
          <w:divBdr>
            <w:top w:val="none" w:sz="0" w:space="0" w:color="auto"/>
            <w:left w:val="none" w:sz="0" w:space="0" w:color="auto"/>
            <w:bottom w:val="none" w:sz="0" w:space="0" w:color="auto"/>
            <w:right w:val="none" w:sz="0" w:space="0" w:color="auto"/>
          </w:divBdr>
        </w:div>
      </w:divsChild>
    </w:div>
    <w:div w:id="368459827">
      <w:bodyDiv w:val="1"/>
      <w:marLeft w:val="0"/>
      <w:marRight w:val="0"/>
      <w:marTop w:val="0"/>
      <w:marBottom w:val="0"/>
      <w:divBdr>
        <w:top w:val="none" w:sz="0" w:space="0" w:color="auto"/>
        <w:left w:val="none" w:sz="0" w:space="0" w:color="auto"/>
        <w:bottom w:val="none" w:sz="0" w:space="0" w:color="auto"/>
        <w:right w:val="none" w:sz="0" w:space="0" w:color="auto"/>
      </w:divBdr>
    </w:div>
    <w:div w:id="394813813">
      <w:bodyDiv w:val="1"/>
      <w:marLeft w:val="0"/>
      <w:marRight w:val="0"/>
      <w:marTop w:val="0"/>
      <w:marBottom w:val="0"/>
      <w:divBdr>
        <w:top w:val="none" w:sz="0" w:space="0" w:color="auto"/>
        <w:left w:val="none" w:sz="0" w:space="0" w:color="auto"/>
        <w:bottom w:val="none" w:sz="0" w:space="0" w:color="auto"/>
        <w:right w:val="none" w:sz="0" w:space="0" w:color="auto"/>
      </w:divBdr>
    </w:div>
    <w:div w:id="448204755">
      <w:bodyDiv w:val="1"/>
      <w:marLeft w:val="0"/>
      <w:marRight w:val="0"/>
      <w:marTop w:val="0"/>
      <w:marBottom w:val="0"/>
      <w:divBdr>
        <w:top w:val="none" w:sz="0" w:space="0" w:color="auto"/>
        <w:left w:val="none" w:sz="0" w:space="0" w:color="auto"/>
        <w:bottom w:val="none" w:sz="0" w:space="0" w:color="auto"/>
        <w:right w:val="none" w:sz="0" w:space="0" w:color="auto"/>
      </w:divBdr>
    </w:div>
    <w:div w:id="469441877">
      <w:bodyDiv w:val="1"/>
      <w:marLeft w:val="0"/>
      <w:marRight w:val="0"/>
      <w:marTop w:val="0"/>
      <w:marBottom w:val="0"/>
      <w:divBdr>
        <w:top w:val="none" w:sz="0" w:space="0" w:color="auto"/>
        <w:left w:val="none" w:sz="0" w:space="0" w:color="auto"/>
        <w:bottom w:val="none" w:sz="0" w:space="0" w:color="auto"/>
        <w:right w:val="none" w:sz="0" w:space="0" w:color="auto"/>
      </w:divBdr>
    </w:div>
    <w:div w:id="478421481">
      <w:bodyDiv w:val="1"/>
      <w:marLeft w:val="0"/>
      <w:marRight w:val="0"/>
      <w:marTop w:val="0"/>
      <w:marBottom w:val="0"/>
      <w:divBdr>
        <w:top w:val="none" w:sz="0" w:space="0" w:color="auto"/>
        <w:left w:val="none" w:sz="0" w:space="0" w:color="auto"/>
        <w:bottom w:val="none" w:sz="0" w:space="0" w:color="auto"/>
        <w:right w:val="none" w:sz="0" w:space="0" w:color="auto"/>
      </w:divBdr>
    </w:div>
    <w:div w:id="517499499">
      <w:bodyDiv w:val="1"/>
      <w:marLeft w:val="0"/>
      <w:marRight w:val="0"/>
      <w:marTop w:val="0"/>
      <w:marBottom w:val="0"/>
      <w:divBdr>
        <w:top w:val="none" w:sz="0" w:space="0" w:color="auto"/>
        <w:left w:val="none" w:sz="0" w:space="0" w:color="auto"/>
        <w:bottom w:val="none" w:sz="0" w:space="0" w:color="auto"/>
        <w:right w:val="none" w:sz="0" w:space="0" w:color="auto"/>
      </w:divBdr>
    </w:div>
    <w:div w:id="532419806">
      <w:bodyDiv w:val="1"/>
      <w:marLeft w:val="0"/>
      <w:marRight w:val="0"/>
      <w:marTop w:val="0"/>
      <w:marBottom w:val="0"/>
      <w:divBdr>
        <w:top w:val="none" w:sz="0" w:space="0" w:color="auto"/>
        <w:left w:val="none" w:sz="0" w:space="0" w:color="auto"/>
        <w:bottom w:val="none" w:sz="0" w:space="0" w:color="auto"/>
        <w:right w:val="none" w:sz="0" w:space="0" w:color="auto"/>
      </w:divBdr>
      <w:divsChild>
        <w:div w:id="1623490403">
          <w:marLeft w:val="0"/>
          <w:marRight w:val="0"/>
          <w:marTop w:val="0"/>
          <w:marBottom w:val="0"/>
          <w:divBdr>
            <w:top w:val="none" w:sz="0" w:space="0" w:color="auto"/>
            <w:left w:val="none" w:sz="0" w:space="0" w:color="auto"/>
            <w:bottom w:val="none" w:sz="0" w:space="0" w:color="auto"/>
            <w:right w:val="none" w:sz="0" w:space="0" w:color="auto"/>
          </w:divBdr>
          <w:divsChild>
            <w:div w:id="1312252187">
              <w:marLeft w:val="0"/>
              <w:marRight w:val="0"/>
              <w:marTop w:val="0"/>
              <w:marBottom w:val="0"/>
              <w:divBdr>
                <w:top w:val="none" w:sz="0" w:space="0" w:color="auto"/>
                <w:left w:val="none" w:sz="0" w:space="0" w:color="auto"/>
                <w:bottom w:val="none" w:sz="0" w:space="0" w:color="auto"/>
                <w:right w:val="none" w:sz="0" w:space="0" w:color="auto"/>
              </w:divBdr>
              <w:divsChild>
                <w:div w:id="256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2992">
      <w:bodyDiv w:val="1"/>
      <w:marLeft w:val="0"/>
      <w:marRight w:val="0"/>
      <w:marTop w:val="0"/>
      <w:marBottom w:val="0"/>
      <w:divBdr>
        <w:top w:val="none" w:sz="0" w:space="0" w:color="auto"/>
        <w:left w:val="none" w:sz="0" w:space="0" w:color="auto"/>
        <w:bottom w:val="none" w:sz="0" w:space="0" w:color="auto"/>
        <w:right w:val="none" w:sz="0" w:space="0" w:color="auto"/>
      </w:divBdr>
      <w:divsChild>
        <w:div w:id="2067335476">
          <w:marLeft w:val="0"/>
          <w:marRight w:val="0"/>
          <w:marTop w:val="0"/>
          <w:marBottom w:val="0"/>
          <w:divBdr>
            <w:top w:val="none" w:sz="0" w:space="0" w:color="auto"/>
            <w:left w:val="none" w:sz="0" w:space="0" w:color="auto"/>
            <w:bottom w:val="none" w:sz="0" w:space="0" w:color="auto"/>
            <w:right w:val="none" w:sz="0" w:space="0" w:color="auto"/>
          </w:divBdr>
          <w:divsChild>
            <w:div w:id="1424910153">
              <w:marLeft w:val="0"/>
              <w:marRight w:val="0"/>
              <w:marTop w:val="0"/>
              <w:marBottom w:val="0"/>
              <w:divBdr>
                <w:top w:val="none" w:sz="0" w:space="0" w:color="auto"/>
                <w:left w:val="none" w:sz="0" w:space="0" w:color="auto"/>
                <w:bottom w:val="none" w:sz="0" w:space="0" w:color="auto"/>
                <w:right w:val="none" w:sz="0" w:space="0" w:color="auto"/>
              </w:divBdr>
              <w:divsChild>
                <w:div w:id="1171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43064">
      <w:bodyDiv w:val="1"/>
      <w:marLeft w:val="0"/>
      <w:marRight w:val="0"/>
      <w:marTop w:val="0"/>
      <w:marBottom w:val="0"/>
      <w:divBdr>
        <w:top w:val="none" w:sz="0" w:space="0" w:color="auto"/>
        <w:left w:val="none" w:sz="0" w:space="0" w:color="auto"/>
        <w:bottom w:val="none" w:sz="0" w:space="0" w:color="auto"/>
        <w:right w:val="none" w:sz="0" w:space="0" w:color="auto"/>
      </w:divBdr>
    </w:div>
    <w:div w:id="567689539">
      <w:bodyDiv w:val="1"/>
      <w:marLeft w:val="0"/>
      <w:marRight w:val="0"/>
      <w:marTop w:val="0"/>
      <w:marBottom w:val="0"/>
      <w:divBdr>
        <w:top w:val="none" w:sz="0" w:space="0" w:color="auto"/>
        <w:left w:val="none" w:sz="0" w:space="0" w:color="auto"/>
        <w:bottom w:val="none" w:sz="0" w:space="0" w:color="auto"/>
        <w:right w:val="none" w:sz="0" w:space="0" w:color="auto"/>
      </w:divBdr>
      <w:divsChild>
        <w:div w:id="1665090552">
          <w:marLeft w:val="0"/>
          <w:marRight w:val="0"/>
          <w:marTop w:val="0"/>
          <w:marBottom w:val="0"/>
          <w:divBdr>
            <w:top w:val="none" w:sz="0" w:space="0" w:color="auto"/>
            <w:left w:val="none" w:sz="0" w:space="0" w:color="auto"/>
            <w:bottom w:val="none" w:sz="0" w:space="0" w:color="auto"/>
            <w:right w:val="none" w:sz="0" w:space="0" w:color="auto"/>
          </w:divBdr>
          <w:divsChild>
            <w:div w:id="607274799">
              <w:marLeft w:val="0"/>
              <w:marRight w:val="0"/>
              <w:marTop w:val="0"/>
              <w:marBottom w:val="0"/>
              <w:divBdr>
                <w:top w:val="none" w:sz="0" w:space="0" w:color="auto"/>
                <w:left w:val="none" w:sz="0" w:space="0" w:color="auto"/>
                <w:bottom w:val="none" w:sz="0" w:space="0" w:color="auto"/>
                <w:right w:val="none" w:sz="0" w:space="0" w:color="auto"/>
              </w:divBdr>
              <w:divsChild>
                <w:div w:id="886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1262">
      <w:bodyDiv w:val="1"/>
      <w:marLeft w:val="0"/>
      <w:marRight w:val="0"/>
      <w:marTop w:val="0"/>
      <w:marBottom w:val="0"/>
      <w:divBdr>
        <w:top w:val="none" w:sz="0" w:space="0" w:color="auto"/>
        <w:left w:val="none" w:sz="0" w:space="0" w:color="auto"/>
        <w:bottom w:val="none" w:sz="0" w:space="0" w:color="auto"/>
        <w:right w:val="none" w:sz="0" w:space="0" w:color="auto"/>
      </w:divBdr>
    </w:div>
    <w:div w:id="586575143">
      <w:bodyDiv w:val="1"/>
      <w:marLeft w:val="0"/>
      <w:marRight w:val="0"/>
      <w:marTop w:val="0"/>
      <w:marBottom w:val="0"/>
      <w:divBdr>
        <w:top w:val="none" w:sz="0" w:space="0" w:color="auto"/>
        <w:left w:val="none" w:sz="0" w:space="0" w:color="auto"/>
        <w:bottom w:val="none" w:sz="0" w:space="0" w:color="auto"/>
        <w:right w:val="none" w:sz="0" w:space="0" w:color="auto"/>
      </w:divBdr>
      <w:divsChild>
        <w:div w:id="481773811">
          <w:marLeft w:val="0"/>
          <w:marRight w:val="0"/>
          <w:marTop w:val="0"/>
          <w:marBottom w:val="0"/>
          <w:divBdr>
            <w:top w:val="none" w:sz="0" w:space="0" w:color="auto"/>
            <w:left w:val="none" w:sz="0" w:space="0" w:color="auto"/>
            <w:bottom w:val="none" w:sz="0" w:space="0" w:color="auto"/>
            <w:right w:val="none" w:sz="0" w:space="0" w:color="auto"/>
          </w:divBdr>
          <w:divsChild>
            <w:div w:id="722562019">
              <w:marLeft w:val="0"/>
              <w:marRight w:val="0"/>
              <w:marTop w:val="0"/>
              <w:marBottom w:val="0"/>
              <w:divBdr>
                <w:top w:val="none" w:sz="0" w:space="0" w:color="auto"/>
                <w:left w:val="none" w:sz="0" w:space="0" w:color="auto"/>
                <w:bottom w:val="none" w:sz="0" w:space="0" w:color="auto"/>
                <w:right w:val="none" w:sz="0" w:space="0" w:color="auto"/>
              </w:divBdr>
              <w:divsChild>
                <w:div w:id="1887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0384">
      <w:bodyDiv w:val="1"/>
      <w:marLeft w:val="0"/>
      <w:marRight w:val="0"/>
      <w:marTop w:val="0"/>
      <w:marBottom w:val="0"/>
      <w:divBdr>
        <w:top w:val="none" w:sz="0" w:space="0" w:color="auto"/>
        <w:left w:val="none" w:sz="0" w:space="0" w:color="auto"/>
        <w:bottom w:val="none" w:sz="0" w:space="0" w:color="auto"/>
        <w:right w:val="none" w:sz="0" w:space="0" w:color="auto"/>
      </w:divBdr>
      <w:divsChild>
        <w:div w:id="522131241">
          <w:marLeft w:val="0"/>
          <w:marRight w:val="0"/>
          <w:marTop w:val="0"/>
          <w:marBottom w:val="0"/>
          <w:divBdr>
            <w:top w:val="none" w:sz="0" w:space="0" w:color="auto"/>
            <w:left w:val="none" w:sz="0" w:space="0" w:color="auto"/>
            <w:bottom w:val="none" w:sz="0" w:space="0" w:color="auto"/>
            <w:right w:val="none" w:sz="0" w:space="0" w:color="auto"/>
          </w:divBdr>
        </w:div>
        <w:div w:id="378630542">
          <w:marLeft w:val="0"/>
          <w:marRight w:val="0"/>
          <w:marTop w:val="0"/>
          <w:marBottom w:val="0"/>
          <w:divBdr>
            <w:top w:val="none" w:sz="0" w:space="0" w:color="auto"/>
            <w:left w:val="none" w:sz="0" w:space="0" w:color="auto"/>
            <w:bottom w:val="none" w:sz="0" w:space="0" w:color="auto"/>
            <w:right w:val="none" w:sz="0" w:space="0" w:color="auto"/>
          </w:divBdr>
        </w:div>
        <w:div w:id="38630656">
          <w:marLeft w:val="0"/>
          <w:marRight w:val="0"/>
          <w:marTop w:val="0"/>
          <w:marBottom w:val="0"/>
          <w:divBdr>
            <w:top w:val="none" w:sz="0" w:space="0" w:color="auto"/>
            <w:left w:val="none" w:sz="0" w:space="0" w:color="auto"/>
            <w:bottom w:val="none" w:sz="0" w:space="0" w:color="auto"/>
            <w:right w:val="none" w:sz="0" w:space="0" w:color="auto"/>
          </w:divBdr>
        </w:div>
        <w:div w:id="434667083">
          <w:marLeft w:val="0"/>
          <w:marRight w:val="0"/>
          <w:marTop w:val="0"/>
          <w:marBottom w:val="0"/>
          <w:divBdr>
            <w:top w:val="none" w:sz="0" w:space="0" w:color="auto"/>
            <w:left w:val="none" w:sz="0" w:space="0" w:color="auto"/>
            <w:bottom w:val="none" w:sz="0" w:space="0" w:color="auto"/>
            <w:right w:val="none" w:sz="0" w:space="0" w:color="auto"/>
          </w:divBdr>
        </w:div>
        <w:div w:id="798688998">
          <w:marLeft w:val="0"/>
          <w:marRight w:val="0"/>
          <w:marTop w:val="0"/>
          <w:marBottom w:val="0"/>
          <w:divBdr>
            <w:top w:val="none" w:sz="0" w:space="0" w:color="auto"/>
            <w:left w:val="none" w:sz="0" w:space="0" w:color="auto"/>
            <w:bottom w:val="none" w:sz="0" w:space="0" w:color="auto"/>
            <w:right w:val="none" w:sz="0" w:space="0" w:color="auto"/>
          </w:divBdr>
        </w:div>
      </w:divsChild>
    </w:div>
    <w:div w:id="678779867">
      <w:bodyDiv w:val="1"/>
      <w:marLeft w:val="0"/>
      <w:marRight w:val="0"/>
      <w:marTop w:val="0"/>
      <w:marBottom w:val="0"/>
      <w:divBdr>
        <w:top w:val="none" w:sz="0" w:space="0" w:color="auto"/>
        <w:left w:val="none" w:sz="0" w:space="0" w:color="auto"/>
        <w:bottom w:val="none" w:sz="0" w:space="0" w:color="auto"/>
        <w:right w:val="none" w:sz="0" w:space="0" w:color="auto"/>
      </w:divBdr>
    </w:div>
    <w:div w:id="680474894">
      <w:bodyDiv w:val="1"/>
      <w:marLeft w:val="0"/>
      <w:marRight w:val="0"/>
      <w:marTop w:val="0"/>
      <w:marBottom w:val="0"/>
      <w:divBdr>
        <w:top w:val="none" w:sz="0" w:space="0" w:color="auto"/>
        <w:left w:val="none" w:sz="0" w:space="0" w:color="auto"/>
        <w:bottom w:val="none" w:sz="0" w:space="0" w:color="auto"/>
        <w:right w:val="none" w:sz="0" w:space="0" w:color="auto"/>
      </w:divBdr>
    </w:div>
    <w:div w:id="701631162">
      <w:bodyDiv w:val="1"/>
      <w:marLeft w:val="0"/>
      <w:marRight w:val="0"/>
      <w:marTop w:val="0"/>
      <w:marBottom w:val="0"/>
      <w:divBdr>
        <w:top w:val="none" w:sz="0" w:space="0" w:color="auto"/>
        <w:left w:val="none" w:sz="0" w:space="0" w:color="auto"/>
        <w:bottom w:val="none" w:sz="0" w:space="0" w:color="auto"/>
        <w:right w:val="none" w:sz="0" w:space="0" w:color="auto"/>
      </w:divBdr>
    </w:div>
    <w:div w:id="799886139">
      <w:bodyDiv w:val="1"/>
      <w:marLeft w:val="0"/>
      <w:marRight w:val="0"/>
      <w:marTop w:val="0"/>
      <w:marBottom w:val="0"/>
      <w:divBdr>
        <w:top w:val="none" w:sz="0" w:space="0" w:color="auto"/>
        <w:left w:val="none" w:sz="0" w:space="0" w:color="auto"/>
        <w:bottom w:val="none" w:sz="0" w:space="0" w:color="auto"/>
        <w:right w:val="none" w:sz="0" w:space="0" w:color="auto"/>
      </w:divBdr>
      <w:divsChild>
        <w:div w:id="848908992">
          <w:marLeft w:val="0"/>
          <w:marRight w:val="0"/>
          <w:marTop w:val="0"/>
          <w:marBottom w:val="0"/>
          <w:divBdr>
            <w:top w:val="none" w:sz="0" w:space="0" w:color="auto"/>
            <w:left w:val="none" w:sz="0" w:space="0" w:color="auto"/>
            <w:bottom w:val="none" w:sz="0" w:space="0" w:color="auto"/>
            <w:right w:val="none" w:sz="0" w:space="0" w:color="auto"/>
          </w:divBdr>
          <w:divsChild>
            <w:div w:id="393700217">
              <w:marLeft w:val="0"/>
              <w:marRight w:val="0"/>
              <w:marTop w:val="0"/>
              <w:marBottom w:val="0"/>
              <w:divBdr>
                <w:top w:val="none" w:sz="0" w:space="0" w:color="auto"/>
                <w:left w:val="none" w:sz="0" w:space="0" w:color="auto"/>
                <w:bottom w:val="none" w:sz="0" w:space="0" w:color="auto"/>
                <w:right w:val="none" w:sz="0" w:space="0" w:color="auto"/>
              </w:divBdr>
              <w:divsChild>
                <w:div w:id="5974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6756">
      <w:bodyDiv w:val="1"/>
      <w:marLeft w:val="0"/>
      <w:marRight w:val="0"/>
      <w:marTop w:val="0"/>
      <w:marBottom w:val="0"/>
      <w:divBdr>
        <w:top w:val="none" w:sz="0" w:space="0" w:color="auto"/>
        <w:left w:val="none" w:sz="0" w:space="0" w:color="auto"/>
        <w:bottom w:val="none" w:sz="0" w:space="0" w:color="auto"/>
        <w:right w:val="none" w:sz="0" w:space="0" w:color="auto"/>
      </w:divBdr>
    </w:div>
    <w:div w:id="824318703">
      <w:bodyDiv w:val="1"/>
      <w:marLeft w:val="0"/>
      <w:marRight w:val="0"/>
      <w:marTop w:val="0"/>
      <w:marBottom w:val="0"/>
      <w:divBdr>
        <w:top w:val="none" w:sz="0" w:space="0" w:color="auto"/>
        <w:left w:val="none" w:sz="0" w:space="0" w:color="auto"/>
        <w:bottom w:val="none" w:sz="0" w:space="0" w:color="auto"/>
        <w:right w:val="none" w:sz="0" w:space="0" w:color="auto"/>
      </w:divBdr>
    </w:div>
    <w:div w:id="853687336">
      <w:bodyDiv w:val="1"/>
      <w:marLeft w:val="0"/>
      <w:marRight w:val="0"/>
      <w:marTop w:val="0"/>
      <w:marBottom w:val="0"/>
      <w:divBdr>
        <w:top w:val="none" w:sz="0" w:space="0" w:color="auto"/>
        <w:left w:val="none" w:sz="0" w:space="0" w:color="auto"/>
        <w:bottom w:val="none" w:sz="0" w:space="0" w:color="auto"/>
        <w:right w:val="none" w:sz="0" w:space="0" w:color="auto"/>
      </w:divBdr>
    </w:div>
    <w:div w:id="867446998">
      <w:bodyDiv w:val="1"/>
      <w:marLeft w:val="0"/>
      <w:marRight w:val="0"/>
      <w:marTop w:val="0"/>
      <w:marBottom w:val="0"/>
      <w:divBdr>
        <w:top w:val="none" w:sz="0" w:space="0" w:color="auto"/>
        <w:left w:val="none" w:sz="0" w:space="0" w:color="auto"/>
        <w:bottom w:val="none" w:sz="0" w:space="0" w:color="auto"/>
        <w:right w:val="none" w:sz="0" w:space="0" w:color="auto"/>
      </w:divBdr>
      <w:divsChild>
        <w:div w:id="1712725872">
          <w:marLeft w:val="360"/>
          <w:marRight w:val="0"/>
          <w:marTop w:val="200"/>
          <w:marBottom w:val="0"/>
          <w:divBdr>
            <w:top w:val="none" w:sz="0" w:space="0" w:color="auto"/>
            <w:left w:val="none" w:sz="0" w:space="0" w:color="auto"/>
            <w:bottom w:val="none" w:sz="0" w:space="0" w:color="auto"/>
            <w:right w:val="none" w:sz="0" w:space="0" w:color="auto"/>
          </w:divBdr>
        </w:div>
        <w:div w:id="467361013">
          <w:marLeft w:val="360"/>
          <w:marRight w:val="0"/>
          <w:marTop w:val="200"/>
          <w:marBottom w:val="0"/>
          <w:divBdr>
            <w:top w:val="none" w:sz="0" w:space="0" w:color="auto"/>
            <w:left w:val="none" w:sz="0" w:space="0" w:color="auto"/>
            <w:bottom w:val="none" w:sz="0" w:space="0" w:color="auto"/>
            <w:right w:val="none" w:sz="0" w:space="0" w:color="auto"/>
          </w:divBdr>
        </w:div>
        <w:div w:id="35277359">
          <w:marLeft w:val="360"/>
          <w:marRight w:val="0"/>
          <w:marTop w:val="200"/>
          <w:marBottom w:val="0"/>
          <w:divBdr>
            <w:top w:val="none" w:sz="0" w:space="0" w:color="auto"/>
            <w:left w:val="none" w:sz="0" w:space="0" w:color="auto"/>
            <w:bottom w:val="none" w:sz="0" w:space="0" w:color="auto"/>
            <w:right w:val="none" w:sz="0" w:space="0" w:color="auto"/>
          </w:divBdr>
        </w:div>
        <w:div w:id="1318802856">
          <w:marLeft w:val="360"/>
          <w:marRight w:val="0"/>
          <w:marTop w:val="200"/>
          <w:marBottom w:val="0"/>
          <w:divBdr>
            <w:top w:val="none" w:sz="0" w:space="0" w:color="auto"/>
            <w:left w:val="none" w:sz="0" w:space="0" w:color="auto"/>
            <w:bottom w:val="none" w:sz="0" w:space="0" w:color="auto"/>
            <w:right w:val="none" w:sz="0" w:space="0" w:color="auto"/>
          </w:divBdr>
        </w:div>
      </w:divsChild>
    </w:div>
    <w:div w:id="884682393">
      <w:bodyDiv w:val="1"/>
      <w:marLeft w:val="0"/>
      <w:marRight w:val="0"/>
      <w:marTop w:val="0"/>
      <w:marBottom w:val="0"/>
      <w:divBdr>
        <w:top w:val="none" w:sz="0" w:space="0" w:color="auto"/>
        <w:left w:val="none" w:sz="0" w:space="0" w:color="auto"/>
        <w:bottom w:val="none" w:sz="0" w:space="0" w:color="auto"/>
        <w:right w:val="none" w:sz="0" w:space="0" w:color="auto"/>
      </w:divBdr>
    </w:div>
    <w:div w:id="914893804">
      <w:bodyDiv w:val="1"/>
      <w:marLeft w:val="0"/>
      <w:marRight w:val="0"/>
      <w:marTop w:val="0"/>
      <w:marBottom w:val="0"/>
      <w:divBdr>
        <w:top w:val="none" w:sz="0" w:space="0" w:color="auto"/>
        <w:left w:val="none" w:sz="0" w:space="0" w:color="auto"/>
        <w:bottom w:val="none" w:sz="0" w:space="0" w:color="auto"/>
        <w:right w:val="none" w:sz="0" w:space="0" w:color="auto"/>
      </w:divBdr>
    </w:div>
    <w:div w:id="918752480">
      <w:bodyDiv w:val="1"/>
      <w:marLeft w:val="0"/>
      <w:marRight w:val="0"/>
      <w:marTop w:val="0"/>
      <w:marBottom w:val="0"/>
      <w:divBdr>
        <w:top w:val="none" w:sz="0" w:space="0" w:color="auto"/>
        <w:left w:val="none" w:sz="0" w:space="0" w:color="auto"/>
        <w:bottom w:val="none" w:sz="0" w:space="0" w:color="auto"/>
        <w:right w:val="none" w:sz="0" w:space="0" w:color="auto"/>
      </w:divBdr>
      <w:divsChild>
        <w:div w:id="244651828">
          <w:marLeft w:val="0"/>
          <w:marRight w:val="0"/>
          <w:marTop w:val="0"/>
          <w:marBottom w:val="0"/>
          <w:divBdr>
            <w:top w:val="none" w:sz="0" w:space="0" w:color="auto"/>
            <w:left w:val="none" w:sz="0" w:space="0" w:color="auto"/>
            <w:bottom w:val="none" w:sz="0" w:space="0" w:color="auto"/>
            <w:right w:val="none" w:sz="0" w:space="0" w:color="auto"/>
          </w:divBdr>
          <w:divsChild>
            <w:div w:id="288974602">
              <w:marLeft w:val="0"/>
              <w:marRight w:val="0"/>
              <w:marTop w:val="0"/>
              <w:marBottom w:val="0"/>
              <w:divBdr>
                <w:top w:val="none" w:sz="0" w:space="0" w:color="auto"/>
                <w:left w:val="none" w:sz="0" w:space="0" w:color="auto"/>
                <w:bottom w:val="none" w:sz="0" w:space="0" w:color="auto"/>
                <w:right w:val="none" w:sz="0" w:space="0" w:color="auto"/>
              </w:divBdr>
              <w:divsChild>
                <w:div w:id="1879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4992">
      <w:bodyDiv w:val="1"/>
      <w:marLeft w:val="0"/>
      <w:marRight w:val="0"/>
      <w:marTop w:val="0"/>
      <w:marBottom w:val="0"/>
      <w:divBdr>
        <w:top w:val="none" w:sz="0" w:space="0" w:color="auto"/>
        <w:left w:val="none" w:sz="0" w:space="0" w:color="auto"/>
        <w:bottom w:val="none" w:sz="0" w:space="0" w:color="auto"/>
        <w:right w:val="none" w:sz="0" w:space="0" w:color="auto"/>
      </w:divBdr>
      <w:divsChild>
        <w:div w:id="1880584551">
          <w:marLeft w:val="0"/>
          <w:marRight w:val="0"/>
          <w:marTop w:val="0"/>
          <w:marBottom w:val="0"/>
          <w:divBdr>
            <w:top w:val="none" w:sz="0" w:space="0" w:color="auto"/>
            <w:left w:val="none" w:sz="0" w:space="0" w:color="auto"/>
            <w:bottom w:val="none" w:sz="0" w:space="0" w:color="auto"/>
            <w:right w:val="none" w:sz="0" w:space="0" w:color="auto"/>
          </w:divBdr>
          <w:divsChild>
            <w:div w:id="1491949607">
              <w:marLeft w:val="0"/>
              <w:marRight w:val="0"/>
              <w:marTop w:val="0"/>
              <w:marBottom w:val="0"/>
              <w:divBdr>
                <w:top w:val="none" w:sz="0" w:space="0" w:color="auto"/>
                <w:left w:val="none" w:sz="0" w:space="0" w:color="auto"/>
                <w:bottom w:val="none" w:sz="0" w:space="0" w:color="auto"/>
                <w:right w:val="none" w:sz="0" w:space="0" w:color="auto"/>
              </w:divBdr>
              <w:divsChild>
                <w:div w:id="11183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9695">
      <w:bodyDiv w:val="1"/>
      <w:marLeft w:val="0"/>
      <w:marRight w:val="0"/>
      <w:marTop w:val="0"/>
      <w:marBottom w:val="0"/>
      <w:divBdr>
        <w:top w:val="none" w:sz="0" w:space="0" w:color="auto"/>
        <w:left w:val="none" w:sz="0" w:space="0" w:color="auto"/>
        <w:bottom w:val="none" w:sz="0" w:space="0" w:color="auto"/>
        <w:right w:val="none" w:sz="0" w:space="0" w:color="auto"/>
      </w:divBdr>
    </w:div>
    <w:div w:id="933980149">
      <w:bodyDiv w:val="1"/>
      <w:marLeft w:val="0"/>
      <w:marRight w:val="0"/>
      <w:marTop w:val="0"/>
      <w:marBottom w:val="0"/>
      <w:divBdr>
        <w:top w:val="none" w:sz="0" w:space="0" w:color="auto"/>
        <w:left w:val="none" w:sz="0" w:space="0" w:color="auto"/>
        <w:bottom w:val="none" w:sz="0" w:space="0" w:color="auto"/>
        <w:right w:val="none" w:sz="0" w:space="0" w:color="auto"/>
      </w:divBdr>
    </w:div>
    <w:div w:id="937983202">
      <w:bodyDiv w:val="1"/>
      <w:marLeft w:val="0"/>
      <w:marRight w:val="0"/>
      <w:marTop w:val="0"/>
      <w:marBottom w:val="0"/>
      <w:divBdr>
        <w:top w:val="none" w:sz="0" w:space="0" w:color="auto"/>
        <w:left w:val="none" w:sz="0" w:space="0" w:color="auto"/>
        <w:bottom w:val="none" w:sz="0" w:space="0" w:color="auto"/>
        <w:right w:val="none" w:sz="0" w:space="0" w:color="auto"/>
      </w:divBdr>
    </w:div>
    <w:div w:id="973215081">
      <w:bodyDiv w:val="1"/>
      <w:marLeft w:val="0"/>
      <w:marRight w:val="0"/>
      <w:marTop w:val="0"/>
      <w:marBottom w:val="0"/>
      <w:divBdr>
        <w:top w:val="none" w:sz="0" w:space="0" w:color="auto"/>
        <w:left w:val="none" w:sz="0" w:space="0" w:color="auto"/>
        <w:bottom w:val="none" w:sz="0" w:space="0" w:color="auto"/>
        <w:right w:val="none" w:sz="0" w:space="0" w:color="auto"/>
      </w:divBdr>
    </w:div>
    <w:div w:id="1017852589">
      <w:bodyDiv w:val="1"/>
      <w:marLeft w:val="0"/>
      <w:marRight w:val="0"/>
      <w:marTop w:val="0"/>
      <w:marBottom w:val="0"/>
      <w:divBdr>
        <w:top w:val="none" w:sz="0" w:space="0" w:color="auto"/>
        <w:left w:val="none" w:sz="0" w:space="0" w:color="auto"/>
        <w:bottom w:val="none" w:sz="0" w:space="0" w:color="auto"/>
        <w:right w:val="none" w:sz="0" w:space="0" w:color="auto"/>
      </w:divBdr>
      <w:divsChild>
        <w:div w:id="269817372">
          <w:marLeft w:val="0"/>
          <w:marRight w:val="0"/>
          <w:marTop w:val="0"/>
          <w:marBottom w:val="0"/>
          <w:divBdr>
            <w:top w:val="none" w:sz="0" w:space="0" w:color="auto"/>
            <w:left w:val="none" w:sz="0" w:space="0" w:color="auto"/>
            <w:bottom w:val="none" w:sz="0" w:space="0" w:color="auto"/>
            <w:right w:val="none" w:sz="0" w:space="0" w:color="auto"/>
          </w:divBdr>
          <w:divsChild>
            <w:div w:id="26637514">
              <w:marLeft w:val="0"/>
              <w:marRight w:val="0"/>
              <w:marTop w:val="0"/>
              <w:marBottom w:val="0"/>
              <w:divBdr>
                <w:top w:val="none" w:sz="0" w:space="0" w:color="auto"/>
                <w:left w:val="none" w:sz="0" w:space="0" w:color="auto"/>
                <w:bottom w:val="none" w:sz="0" w:space="0" w:color="auto"/>
                <w:right w:val="none" w:sz="0" w:space="0" w:color="auto"/>
              </w:divBdr>
              <w:divsChild>
                <w:div w:id="16413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5932">
      <w:bodyDiv w:val="1"/>
      <w:marLeft w:val="0"/>
      <w:marRight w:val="0"/>
      <w:marTop w:val="0"/>
      <w:marBottom w:val="0"/>
      <w:divBdr>
        <w:top w:val="none" w:sz="0" w:space="0" w:color="auto"/>
        <w:left w:val="none" w:sz="0" w:space="0" w:color="auto"/>
        <w:bottom w:val="none" w:sz="0" w:space="0" w:color="auto"/>
        <w:right w:val="none" w:sz="0" w:space="0" w:color="auto"/>
      </w:divBdr>
    </w:div>
    <w:div w:id="1042093131">
      <w:bodyDiv w:val="1"/>
      <w:marLeft w:val="0"/>
      <w:marRight w:val="0"/>
      <w:marTop w:val="0"/>
      <w:marBottom w:val="0"/>
      <w:divBdr>
        <w:top w:val="none" w:sz="0" w:space="0" w:color="auto"/>
        <w:left w:val="none" w:sz="0" w:space="0" w:color="auto"/>
        <w:bottom w:val="none" w:sz="0" w:space="0" w:color="auto"/>
        <w:right w:val="none" w:sz="0" w:space="0" w:color="auto"/>
      </w:divBdr>
    </w:div>
    <w:div w:id="1057975940">
      <w:bodyDiv w:val="1"/>
      <w:marLeft w:val="0"/>
      <w:marRight w:val="0"/>
      <w:marTop w:val="0"/>
      <w:marBottom w:val="0"/>
      <w:divBdr>
        <w:top w:val="none" w:sz="0" w:space="0" w:color="auto"/>
        <w:left w:val="none" w:sz="0" w:space="0" w:color="auto"/>
        <w:bottom w:val="none" w:sz="0" w:space="0" w:color="auto"/>
        <w:right w:val="none" w:sz="0" w:space="0" w:color="auto"/>
      </w:divBdr>
      <w:divsChild>
        <w:div w:id="492842926">
          <w:marLeft w:val="0"/>
          <w:marRight w:val="0"/>
          <w:marTop w:val="0"/>
          <w:marBottom w:val="0"/>
          <w:divBdr>
            <w:top w:val="none" w:sz="0" w:space="0" w:color="auto"/>
            <w:left w:val="none" w:sz="0" w:space="0" w:color="auto"/>
            <w:bottom w:val="none" w:sz="0" w:space="0" w:color="auto"/>
            <w:right w:val="none" w:sz="0" w:space="0" w:color="auto"/>
          </w:divBdr>
          <w:divsChild>
            <w:div w:id="966542098">
              <w:marLeft w:val="0"/>
              <w:marRight w:val="0"/>
              <w:marTop w:val="0"/>
              <w:marBottom w:val="0"/>
              <w:divBdr>
                <w:top w:val="none" w:sz="0" w:space="0" w:color="auto"/>
                <w:left w:val="none" w:sz="0" w:space="0" w:color="auto"/>
                <w:bottom w:val="none" w:sz="0" w:space="0" w:color="auto"/>
                <w:right w:val="none" w:sz="0" w:space="0" w:color="auto"/>
              </w:divBdr>
              <w:divsChild>
                <w:div w:id="9267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2984">
      <w:bodyDiv w:val="1"/>
      <w:marLeft w:val="0"/>
      <w:marRight w:val="0"/>
      <w:marTop w:val="0"/>
      <w:marBottom w:val="0"/>
      <w:divBdr>
        <w:top w:val="none" w:sz="0" w:space="0" w:color="auto"/>
        <w:left w:val="none" w:sz="0" w:space="0" w:color="auto"/>
        <w:bottom w:val="none" w:sz="0" w:space="0" w:color="auto"/>
        <w:right w:val="none" w:sz="0" w:space="0" w:color="auto"/>
      </w:divBdr>
      <w:divsChild>
        <w:div w:id="1334605479">
          <w:marLeft w:val="446"/>
          <w:marRight w:val="0"/>
          <w:marTop w:val="0"/>
          <w:marBottom w:val="0"/>
          <w:divBdr>
            <w:top w:val="none" w:sz="0" w:space="0" w:color="auto"/>
            <w:left w:val="none" w:sz="0" w:space="0" w:color="auto"/>
            <w:bottom w:val="none" w:sz="0" w:space="0" w:color="auto"/>
            <w:right w:val="none" w:sz="0" w:space="0" w:color="auto"/>
          </w:divBdr>
        </w:div>
        <w:div w:id="1464495816">
          <w:marLeft w:val="446"/>
          <w:marRight w:val="0"/>
          <w:marTop w:val="0"/>
          <w:marBottom w:val="0"/>
          <w:divBdr>
            <w:top w:val="none" w:sz="0" w:space="0" w:color="auto"/>
            <w:left w:val="none" w:sz="0" w:space="0" w:color="auto"/>
            <w:bottom w:val="none" w:sz="0" w:space="0" w:color="auto"/>
            <w:right w:val="none" w:sz="0" w:space="0" w:color="auto"/>
          </w:divBdr>
        </w:div>
        <w:div w:id="524834433">
          <w:marLeft w:val="446"/>
          <w:marRight w:val="0"/>
          <w:marTop w:val="0"/>
          <w:marBottom w:val="0"/>
          <w:divBdr>
            <w:top w:val="none" w:sz="0" w:space="0" w:color="auto"/>
            <w:left w:val="none" w:sz="0" w:space="0" w:color="auto"/>
            <w:bottom w:val="none" w:sz="0" w:space="0" w:color="auto"/>
            <w:right w:val="none" w:sz="0" w:space="0" w:color="auto"/>
          </w:divBdr>
        </w:div>
        <w:div w:id="899901777">
          <w:marLeft w:val="446"/>
          <w:marRight w:val="0"/>
          <w:marTop w:val="0"/>
          <w:marBottom w:val="0"/>
          <w:divBdr>
            <w:top w:val="none" w:sz="0" w:space="0" w:color="auto"/>
            <w:left w:val="none" w:sz="0" w:space="0" w:color="auto"/>
            <w:bottom w:val="none" w:sz="0" w:space="0" w:color="auto"/>
            <w:right w:val="none" w:sz="0" w:space="0" w:color="auto"/>
          </w:divBdr>
        </w:div>
        <w:div w:id="1341011321">
          <w:marLeft w:val="446"/>
          <w:marRight w:val="0"/>
          <w:marTop w:val="0"/>
          <w:marBottom w:val="0"/>
          <w:divBdr>
            <w:top w:val="none" w:sz="0" w:space="0" w:color="auto"/>
            <w:left w:val="none" w:sz="0" w:space="0" w:color="auto"/>
            <w:bottom w:val="none" w:sz="0" w:space="0" w:color="auto"/>
            <w:right w:val="none" w:sz="0" w:space="0" w:color="auto"/>
          </w:divBdr>
        </w:div>
        <w:div w:id="662661125">
          <w:marLeft w:val="446"/>
          <w:marRight w:val="0"/>
          <w:marTop w:val="0"/>
          <w:marBottom w:val="0"/>
          <w:divBdr>
            <w:top w:val="none" w:sz="0" w:space="0" w:color="auto"/>
            <w:left w:val="none" w:sz="0" w:space="0" w:color="auto"/>
            <w:bottom w:val="none" w:sz="0" w:space="0" w:color="auto"/>
            <w:right w:val="none" w:sz="0" w:space="0" w:color="auto"/>
          </w:divBdr>
        </w:div>
        <w:div w:id="1690253317">
          <w:marLeft w:val="446"/>
          <w:marRight w:val="0"/>
          <w:marTop w:val="0"/>
          <w:marBottom w:val="0"/>
          <w:divBdr>
            <w:top w:val="none" w:sz="0" w:space="0" w:color="auto"/>
            <w:left w:val="none" w:sz="0" w:space="0" w:color="auto"/>
            <w:bottom w:val="none" w:sz="0" w:space="0" w:color="auto"/>
            <w:right w:val="none" w:sz="0" w:space="0" w:color="auto"/>
          </w:divBdr>
        </w:div>
        <w:div w:id="2061973404">
          <w:marLeft w:val="446"/>
          <w:marRight w:val="0"/>
          <w:marTop w:val="0"/>
          <w:marBottom w:val="0"/>
          <w:divBdr>
            <w:top w:val="none" w:sz="0" w:space="0" w:color="auto"/>
            <w:left w:val="none" w:sz="0" w:space="0" w:color="auto"/>
            <w:bottom w:val="none" w:sz="0" w:space="0" w:color="auto"/>
            <w:right w:val="none" w:sz="0" w:space="0" w:color="auto"/>
          </w:divBdr>
        </w:div>
        <w:div w:id="476650129">
          <w:marLeft w:val="446"/>
          <w:marRight w:val="0"/>
          <w:marTop w:val="0"/>
          <w:marBottom w:val="0"/>
          <w:divBdr>
            <w:top w:val="none" w:sz="0" w:space="0" w:color="auto"/>
            <w:left w:val="none" w:sz="0" w:space="0" w:color="auto"/>
            <w:bottom w:val="none" w:sz="0" w:space="0" w:color="auto"/>
            <w:right w:val="none" w:sz="0" w:space="0" w:color="auto"/>
          </w:divBdr>
        </w:div>
      </w:divsChild>
    </w:div>
    <w:div w:id="1119296473">
      <w:bodyDiv w:val="1"/>
      <w:marLeft w:val="0"/>
      <w:marRight w:val="0"/>
      <w:marTop w:val="0"/>
      <w:marBottom w:val="0"/>
      <w:divBdr>
        <w:top w:val="none" w:sz="0" w:space="0" w:color="auto"/>
        <w:left w:val="none" w:sz="0" w:space="0" w:color="auto"/>
        <w:bottom w:val="none" w:sz="0" w:space="0" w:color="auto"/>
        <w:right w:val="none" w:sz="0" w:space="0" w:color="auto"/>
      </w:divBdr>
      <w:divsChild>
        <w:div w:id="824204920">
          <w:marLeft w:val="0"/>
          <w:marRight w:val="0"/>
          <w:marTop w:val="0"/>
          <w:marBottom w:val="0"/>
          <w:divBdr>
            <w:top w:val="none" w:sz="0" w:space="0" w:color="auto"/>
            <w:left w:val="none" w:sz="0" w:space="0" w:color="auto"/>
            <w:bottom w:val="none" w:sz="0" w:space="0" w:color="auto"/>
            <w:right w:val="none" w:sz="0" w:space="0" w:color="auto"/>
          </w:divBdr>
          <w:divsChild>
            <w:div w:id="5521107">
              <w:marLeft w:val="0"/>
              <w:marRight w:val="0"/>
              <w:marTop w:val="0"/>
              <w:marBottom w:val="0"/>
              <w:divBdr>
                <w:top w:val="none" w:sz="0" w:space="0" w:color="auto"/>
                <w:left w:val="none" w:sz="0" w:space="0" w:color="auto"/>
                <w:bottom w:val="none" w:sz="0" w:space="0" w:color="auto"/>
                <w:right w:val="none" w:sz="0" w:space="0" w:color="auto"/>
              </w:divBdr>
              <w:divsChild>
                <w:div w:id="6296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898">
      <w:bodyDiv w:val="1"/>
      <w:marLeft w:val="0"/>
      <w:marRight w:val="0"/>
      <w:marTop w:val="0"/>
      <w:marBottom w:val="0"/>
      <w:divBdr>
        <w:top w:val="none" w:sz="0" w:space="0" w:color="auto"/>
        <w:left w:val="none" w:sz="0" w:space="0" w:color="auto"/>
        <w:bottom w:val="none" w:sz="0" w:space="0" w:color="auto"/>
        <w:right w:val="none" w:sz="0" w:space="0" w:color="auto"/>
      </w:divBdr>
    </w:div>
    <w:div w:id="1138300222">
      <w:bodyDiv w:val="1"/>
      <w:marLeft w:val="0"/>
      <w:marRight w:val="0"/>
      <w:marTop w:val="0"/>
      <w:marBottom w:val="0"/>
      <w:divBdr>
        <w:top w:val="none" w:sz="0" w:space="0" w:color="auto"/>
        <w:left w:val="none" w:sz="0" w:space="0" w:color="auto"/>
        <w:bottom w:val="none" w:sz="0" w:space="0" w:color="auto"/>
        <w:right w:val="none" w:sz="0" w:space="0" w:color="auto"/>
      </w:divBdr>
    </w:div>
    <w:div w:id="1138304601">
      <w:bodyDiv w:val="1"/>
      <w:marLeft w:val="0"/>
      <w:marRight w:val="0"/>
      <w:marTop w:val="0"/>
      <w:marBottom w:val="0"/>
      <w:divBdr>
        <w:top w:val="none" w:sz="0" w:space="0" w:color="auto"/>
        <w:left w:val="none" w:sz="0" w:space="0" w:color="auto"/>
        <w:bottom w:val="none" w:sz="0" w:space="0" w:color="auto"/>
        <w:right w:val="none" w:sz="0" w:space="0" w:color="auto"/>
      </w:divBdr>
      <w:divsChild>
        <w:div w:id="925573161">
          <w:marLeft w:val="0"/>
          <w:marRight w:val="0"/>
          <w:marTop w:val="0"/>
          <w:marBottom w:val="0"/>
          <w:divBdr>
            <w:top w:val="none" w:sz="0" w:space="0" w:color="auto"/>
            <w:left w:val="none" w:sz="0" w:space="0" w:color="auto"/>
            <w:bottom w:val="none" w:sz="0" w:space="0" w:color="auto"/>
            <w:right w:val="none" w:sz="0" w:space="0" w:color="auto"/>
          </w:divBdr>
          <w:divsChild>
            <w:div w:id="1543132241">
              <w:marLeft w:val="0"/>
              <w:marRight w:val="0"/>
              <w:marTop w:val="0"/>
              <w:marBottom w:val="0"/>
              <w:divBdr>
                <w:top w:val="none" w:sz="0" w:space="0" w:color="auto"/>
                <w:left w:val="none" w:sz="0" w:space="0" w:color="auto"/>
                <w:bottom w:val="none" w:sz="0" w:space="0" w:color="auto"/>
                <w:right w:val="none" w:sz="0" w:space="0" w:color="auto"/>
              </w:divBdr>
              <w:divsChild>
                <w:div w:id="13406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06343">
      <w:bodyDiv w:val="1"/>
      <w:marLeft w:val="0"/>
      <w:marRight w:val="0"/>
      <w:marTop w:val="0"/>
      <w:marBottom w:val="0"/>
      <w:divBdr>
        <w:top w:val="none" w:sz="0" w:space="0" w:color="auto"/>
        <w:left w:val="none" w:sz="0" w:space="0" w:color="auto"/>
        <w:bottom w:val="none" w:sz="0" w:space="0" w:color="auto"/>
        <w:right w:val="none" w:sz="0" w:space="0" w:color="auto"/>
      </w:divBdr>
    </w:div>
    <w:div w:id="1234199903">
      <w:bodyDiv w:val="1"/>
      <w:marLeft w:val="0"/>
      <w:marRight w:val="0"/>
      <w:marTop w:val="0"/>
      <w:marBottom w:val="0"/>
      <w:divBdr>
        <w:top w:val="none" w:sz="0" w:space="0" w:color="auto"/>
        <w:left w:val="none" w:sz="0" w:space="0" w:color="auto"/>
        <w:bottom w:val="none" w:sz="0" w:space="0" w:color="auto"/>
        <w:right w:val="none" w:sz="0" w:space="0" w:color="auto"/>
      </w:divBdr>
    </w:div>
    <w:div w:id="1241597499">
      <w:bodyDiv w:val="1"/>
      <w:marLeft w:val="0"/>
      <w:marRight w:val="0"/>
      <w:marTop w:val="0"/>
      <w:marBottom w:val="0"/>
      <w:divBdr>
        <w:top w:val="none" w:sz="0" w:space="0" w:color="auto"/>
        <w:left w:val="none" w:sz="0" w:space="0" w:color="auto"/>
        <w:bottom w:val="none" w:sz="0" w:space="0" w:color="auto"/>
        <w:right w:val="none" w:sz="0" w:space="0" w:color="auto"/>
      </w:divBdr>
    </w:div>
    <w:div w:id="1275138318">
      <w:bodyDiv w:val="1"/>
      <w:marLeft w:val="0"/>
      <w:marRight w:val="0"/>
      <w:marTop w:val="0"/>
      <w:marBottom w:val="0"/>
      <w:divBdr>
        <w:top w:val="none" w:sz="0" w:space="0" w:color="auto"/>
        <w:left w:val="none" w:sz="0" w:space="0" w:color="auto"/>
        <w:bottom w:val="none" w:sz="0" w:space="0" w:color="auto"/>
        <w:right w:val="none" w:sz="0" w:space="0" w:color="auto"/>
      </w:divBdr>
    </w:div>
    <w:div w:id="1314915556">
      <w:bodyDiv w:val="1"/>
      <w:marLeft w:val="0"/>
      <w:marRight w:val="0"/>
      <w:marTop w:val="0"/>
      <w:marBottom w:val="0"/>
      <w:divBdr>
        <w:top w:val="none" w:sz="0" w:space="0" w:color="auto"/>
        <w:left w:val="none" w:sz="0" w:space="0" w:color="auto"/>
        <w:bottom w:val="none" w:sz="0" w:space="0" w:color="auto"/>
        <w:right w:val="none" w:sz="0" w:space="0" w:color="auto"/>
      </w:divBdr>
      <w:divsChild>
        <w:div w:id="200284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488">
      <w:bodyDiv w:val="1"/>
      <w:marLeft w:val="0"/>
      <w:marRight w:val="0"/>
      <w:marTop w:val="0"/>
      <w:marBottom w:val="0"/>
      <w:divBdr>
        <w:top w:val="none" w:sz="0" w:space="0" w:color="auto"/>
        <w:left w:val="none" w:sz="0" w:space="0" w:color="auto"/>
        <w:bottom w:val="none" w:sz="0" w:space="0" w:color="auto"/>
        <w:right w:val="none" w:sz="0" w:space="0" w:color="auto"/>
      </w:divBdr>
    </w:div>
    <w:div w:id="1431974783">
      <w:bodyDiv w:val="1"/>
      <w:marLeft w:val="0"/>
      <w:marRight w:val="0"/>
      <w:marTop w:val="0"/>
      <w:marBottom w:val="0"/>
      <w:divBdr>
        <w:top w:val="none" w:sz="0" w:space="0" w:color="auto"/>
        <w:left w:val="none" w:sz="0" w:space="0" w:color="auto"/>
        <w:bottom w:val="none" w:sz="0" w:space="0" w:color="auto"/>
        <w:right w:val="none" w:sz="0" w:space="0" w:color="auto"/>
      </w:divBdr>
      <w:divsChild>
        <w:div w:id="12609228">
          <w:marLeft w:val="0"/>
          <w:marRight w:val="0"/>
          <w:marTop w:val="0"/>
          <w:marBottom w:val="0"/>
          <w:divBdr>
            <w:top w:val="none" w:sz="0" w:space="0" w:color="auto"/>
            <w:left w:val="none" w:sz="0" w:space="0" w:color="auto"/>
            <w:bottom w:val="none" w:sz="0" w:space="0" w:color="auto"/>
            <w:right w:val="none" w:sz="0" w:space="0" w:color="auto"/>
          </w:divBdr>
          <w:divsChild>
            <w:div w:id="44914110">
              <w:marLeft w:val="0"/>
              <w:marRight w:val="0"/>
              <w:marTop w:val="0"/>
              <w:marBottom w:val="0"/>
              <w:divBdr>
                <w:top w:val="none" w:sz="0" w:space="0" w:color="auto"/>
                <w:left w:val="none" w:sz="0" w:space="0" w:color="auto"/>
                <w:bottom w:val="none" w:sz="0" w:space="0" w:color="auto"/>
                <w:right w:val="none" w:sz="0" w:space="0" w:color="auto"/>
              </w:divBdr>
              <w:divsChild>
                <w:div w:id="10544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8252">
      <w:bodyDiv w:val="1"/>
      <w:marLeft w:val="0"/>
      <w:marRight w:val="0"/>
      <w:marTop w:val="0"/>
      <w:marBottom w:val="0"/>
      <w:divBdr>
        <w:top w:val="none" w:sz="0" w:space="0" w:color="auto"/>
        <w:left w:val="none" w:sz="0" w:space="0" w:color="auto"/>
        <w:bottom w:val="none" w:sz="0" w:space="0" w:color="auto"/>
        <w:right w:val="none" w:sz="0" w:space="0" w:color="auto"/>
      </w:divBdr>
    </w:div>
    <w:div w:id="1508401605">
      <w:bodyDiv w:val="1"/>
      <w:marLeft w:val="0"/>
      <w:marRight w:val="0"/>
      <w:marTop w:val="0"/>
      <w:marBottom w:val="0"/>
      <w:divBdr>
        <w:top w:val="none" w:sz="0" w:space="0" w:color="auto"/>
        <w:left w:val="none" w:sz="0" w:space="0" w:color="auto"/>
        <w:bottom w:val="none" w:sz="0" w:space="0" w:color="auto"/>
        <w:right w:val="none" w:sz="0" w:space="0" w:color="auto"/>
      </w:divBdr>
    </w:div>
    <w:div w:id="1529174444">
      <w:bodyDiv w:val="1"/>
      <w:marLeft w:val="0"/>
      <w:marRight w:val="0"/>
      <w:marTop w:val="0"/>
      <w:marBottom w:val="0"/>
      <w:divBdr>
        <w:top w:val="none" w:sz="0" w:space="0" w:color="auto"/>
        <w:left w:val="none" w:sz="0" w:space="0" w:color="auto"/>
        <w:bottom w:val="none" w:sz="0" w:space="0" w:color="auto"/>
        <w:right w:val="none" w:sz="0" w:space="0" w:color="auto"/>
      </w:divBdr>
    </w:div>
    <w:div w:id="1545404836">
      <w:bodyDiv w:val="1"/>
      <w:marLeft w:val="0"/>
      <w:marRight w:val="0"/>
      <w:marTop w:val="0"/>
      <w:marBottom w:val="0"/>
      <w:divBdr>
        <w:top w:val="none" w:sz="0" w:space="0" w:color="auto"/>
        <w:left w:val="none" w:sz="0" w:space="0" w:color="auto"/>
        <w:bottom w:val="none" w:sz="0" w:space="0" w:color="auto"/>
        <w:right w:val="none" w:sz="0" w:space="0" w:color="auto"/>
      </w:divBdr>
      <w:divsChild>
        <w:div w:id="281234739">
          <w:marLeft w:val="360"/>
          <w:marRight w:val="0"/>
          <w:marTop w:val="200"/>
          <w:marBottom w:val="0"/>
          <w:divBdr>
            <w:top w:val="none" w:sz="0" w:space="0" w:color="auto"/>
            <w:left w:val="none" w:sz="0" w:space="0" w:color="auto"/>
            <w:bottom w:val="none" w:sz="0" w:space="0" w:color="auto"/>
            <w:right w:val="none" w:sz="0" w:space="0" w:color="auto"/>
          </w:divBdr>
        </w:div>
        <w:div w:id="341006929">
          <w:marLeft w:val="360"/>
          <w:marRight w:val="0"/>
          <w:marTop w:val="200"/>
          <w:marBottom w:val="0"/>
          <w:divBdr>
            <w:top w:val="none" w:sz="0" w:space="0" w:color="auto"/>
            <w:left w:val="none" w:sz="0" w:space="0" w:color="auto"/>
            <w:bottom w:val="none" w:sz="0" w:space="0" w:color="auto"/>
            <w:right w:val="none" w:sz="0" w:space="0" w:color="auto"/>
          </w:divBdr>
        </w:div>
        <w:div w:id="1935824947">
          <w:marLeft w:val="360"/>
          <w:marRight w:val="0"/>
          <w:marTop w:val="200"/>
          <w:marBottom w:val="0"/>
          <w:divBdr>
            <w:top w:val="none" w:sz="0" w:space="0" w:color="auto"/>
            <w:left w:val="none" w:sz="0" w:space="0" w:color="auto"/>
            <w:bottom w:val="none" w:sz="0" w:space="0" w:color="auto"/>
            <w:right w:val="none" w:sz="0" w:space="0" w:color="auto"/>
          </w:divBdr>
        </w:div>
        <w:div w:id="1295331981">
          <w:marLeft w:val="360"/>
          <w:marRight w:val="0"/>
          <w:marTop w:val="200"/>
          <w:marBottom w:val="0"/>
          <w:divBdr>
            <w:top w:val="none" w:sz="0" w:space="0" w:color="auto"/>
            <w:left w:val="none" w:sz="0" w:space="0" w:color="auto"/>
            <w:bottom w:val="none" w:sz="0" w:space="0" w:color="auto"/>
            <w:right w:val="none" w:sz="0" w:space="0" w:color="auto"/>
          </w:divBdr>
        </w:div>
        <w:div w:id="874538722">
          <w:marLeft w:val="360"/>
          <w:marRight w:val="0"/>
          <w:marTop w:val="200"/>
          <w:marBottom w:val="0"/>
          <w:divBdr>
            <w:top w:val="none" w:sz="0" w:space="0" w:color="auto"/>
            <w:left w:val="none" w:sz="0" w:space="0" w:color="auto"/>
            <w:bottom w:val="none" w:sz="0" w:space="0" w:color="auto"/>
            <w:right w:val="none" w:sz="0" w:space="0" w:color="auto"/>
          </w:divBdr>
        </w:div>
        <w:div w:id="2010210593">
          <w:marLeft w:val="360"/>
          <w:marRight w:val="0"/>
          <w:marTop w:val="200"/>
          <w:marBottom w:val="0"/>
          <w:divBdr>
            <w:top w:val="none" w:sz="0" w:space="0" w:color="auto"/>
            <w:left w:val="none" w:sz="0" w:space="0" w:color="auto"/>
            <w:bottom w:val="none" w:sz="0" w:space="0" w:color="auto"/>
            <w:right w:val="none" w:sz="0" w:space="0" w:color="auto"/>
          </w:divBdr>
        </w:div>
      </w:divsChild>
    </w:div>
    <w:div w:id="1571964086">
      <w:bodyDiv w:val="1"/>
      <w:marLeft w:val="0"/>
      <w:marRight w:val="0"/>
      <w:marTop w:val="0"/>
      <w:marBottom w:val="0"/>
      <w:divBdr>
        <w:top w:val="none" w:sz="0" w:space="0" w:color="auto"/>
        <w:left w:val="none" w:sz="0" w:space="0" w:color="auto"/>
        <w:bottom w:val="none" w:sz="0" w:space="0" w:color="auto"/>
        <w:right w:val="none" w:sz="0" w:space="0" w:color="auto"/>
      </w:divBdr>
    </w:div>
    <w:div w:id="1590849674">
      <w:bodyDiv w:val="1"/>
      <w:marLeft w:val="0"/>
      <w:marRight w:val="0"/>
      <w:marTop w:val="0"/>
      <w:marBottom w:val="0"/>
      <w:divBdr>
        <w:top w:val="none" w:sz="0" w:space="0" w:color="auto"/>
        <w:left w:val="none" w:sz="0" w:space="0" w:color="auto"/>
        <w:bottom w:val="none" w:sz="0" w:space="0" w:color="auto"/>
        <w:right w:val="none" w:sz="0" w:space="0" w:color="auto"/>
      </w:divBdr>
      <w:divsChild>
        <w:div w:id="444617843">
          <w:marLeft w:val="0"/>
          <w:marRight w:val="0"/>
          <w:marTop w:val="0"/>
          <w:marBottom w:val="0"/>
          <w:divBdr>
            <w:top w:val="none" w:sz="0" w:space="0" w:color="auto"/>
            <w:left w:val="none" w:sz="0" w:space="0" w:color="auto"/>
            <w:bottom w:val="none" w:sz="0" w:space="0" w:color="auto"/>
            <w:right w:val="none" w:sz="0" w:space="0" w:color="auto"/>
          </w:divBdr>
          <w:divsChild>
            <w:div w:id="227693234">
              <w:marLeft w:val="0"/>
              <w:marRight w:val="0"/>
              <w:marTop w:val="0"/>
              <w:marBottom w:val="0"/>
              <w:divBdr>
                <w:top w:val="none" w:sz="0" w:space="0" w:color="auto"/>
                <w:left w:val="none" w:sz="0" w:space="0" w:color="auto"/>
                <w:bottom w:val="none" w:sz="0" w:space="0" w:color="auto"/>
                <w:right w:val="none" w:sz="0" w:space="0" w:color="auto"/>
              </w:divBdr>
              <w:divsChild>
                <w:div w:id="806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3061">
      <w:bodyDiv w:val="1"/>
      <w:marLeft w:val="0"/>
      <w:marRight w:val="0"/>
      <w:marTop w:val="0"/>
      <w:marBottom w:val="0"/>
      <w:divBdr>
        <w:top w:val="none" w:sz="0" w:space="0" w:color="auto"/>
        <w:left w:val="none" w:sz="0" w:space="0" w:color="auto"/>
        <w:bottom w:val="none" w:sz="0" w:space="0" w:color="auto"/>
        <w:right w:val="none" w:sz="0" w:space="0" w:color="auto"/>
      </w:divBdr>
      <w:divsChild>
        <w:div w:id="49884763">
          <w:marLeft w:val="0"/>
          <w:marRight w:val="0"/>
          <w:marTop w:val="0"/>
          <w:marBottom w:val="0"/>
          <w:divBdr>
            <w:top w:val="none" w:sz="0" w:space="0" w:color="auto"/>
            <w:left w:val="none" w:sz="0" w:space="0" w:color="auto"/>
            <w:bottom w:val="none" w:sz="0" w:space="0" w:color="auto"/>
            <w:right w:val="none" w:sz="0" w:space="0" w:color="auto"/>
          </w:divBdr>
          <w:divsChild>
            <w:div w:id="1279752697">
              <w:marLeft w:val="0"/>
              <w:marRight w:val="0"/>
              <w:marTop w:val="0"/>
              <w:marBottom w:val="0"/>
              <w:divBdr>
                <w:top w:val="none" w:sz="0" w:space="0" w:color="auto"/>
                <w:left w:val="none" w:sz="0" w:space="0" w:color="auto"/>
                <w:bottom w:val="none" w:sz="0" w:space="0" w:color="auto"/>
                <w:right w:val="none" w:sz="0" w:space="0" w:color="auto"/>
              </w:divBdr>
              <w:divsChild>
                <w:div w:id="4340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2793">
      <w:bodyDiv w:val="1"/>
      <w:marLeft w:val="0"/>
      <w:marRight w:val="0"/>
      <w:marTop w:val="0"/>
      <w:marBottom w:val="0"/>
      <w:divBdr>
        <w:top w:val="none" w:sz="0" w:space="0" w:color="auto"/>
        <w:left w:val="none" w:sz="0" w:space="0" w:color="auto"/>
        <w:bottom w:val="none" w:sz="0" w:space="0" w:color="auto"/>
        <w:right w:val="none" w:sz="0" w:space="0" w:color="auto"/>
      </w:divBdr>
    </w:div>
    <w:div w:id="1684819714">
      <w:bodyDiv w:val="1"/>
      <w:marLeft w:val="0"/>
      <w:marRight w:val="0"/>
      <w:marTop w:val="0"/>
      <w:marBottom w:val="0"/>
      <w:divBdr>
        <w:top w:val="none" w:sz="0" w:space="0" w:color="auto"/>
        <w:left w:val="none" w:sz="0" w:space="0" w:color="auto"/>
        <w:bottom w:val="none" w:sz="0" w:space="0" w:color="auto"/>
        <w:right w:val="none" w:sz="0" w:space="0" w:color="auto"/>
      </w:divBdr>
    </w:div>
    <w:div w:id="1714452876">
      <w:bodyDiv w:val="1"/>
      <w:marLeft w:val="0"/>
      <w:marRight w:val="0"/>
      <w:marTop w:val="0"/>
      <w:marBottom w:val="0"/>
      <w:divBdr>
        <w:top w:val="none" w:sz="0" w:space="0" w:color="auto"/>
        <w:left w:val="none" w:sz="0" w:space="0" w:color="auto"/>
        <w:bottom w:val="none" w:sz="0" w:space="0" w:color="auto"/>
        <w:right w:val="none" w:sz="0" w:space="0" w:color="auto"/>
      </w:divBdr>
      <w:divsChild>
        <w:div w:id="829517141">
          <w:marLeft w:val="0"/>
          <w:marRight w:val="0"/>
          <w:marTop w:val="0"/>
          <w:marBottom w:val="0"/>
          <w:divBdr>
            <w:top w:val="none" w:sz="0" w:space="0" w:color="auto"/>
            <w:left w:val="none" w:sz="0" w:space="0" w:color="auto"/>
            <w:bottom w:val="none" w:sz="0" w:space="0" w:color="auto"/>
            <w:right w:val="none" w:sz="0" w:space="0" w:color="auto"/>
          </w:divBdr>
        </w:div>
        <w:div w:id="137496576">
          <w:marLeft w:val="0"/>
          <w:marRight w:val="0"/>
          <w:marTop w:val="0"/>
          <w:marBottom w:val="0"/>
          <w:divBdr>
            <w:top w:val="none" w:sz="0" w:space="0" w:color="auto"/>
            <w:left w:val="none" w:sz="0" w:space="0" w:color="auto"/>
            <w:bottom w:val="none" w:sz="0" w:space="0" w:color="auto"/>
            <w:right w:val="none" w:sz="0" w:space="0" w:color="auto"/>
          </w:divBdr>
        </w:div>
        <w:div w:id="1654524290">
          <w:marLeft w:val="0"/>
          <w:marRight w:val="0"/>
          <w:marTop w:val="0"/>
          <w:marBottom w:val="0"/>
          <w:divBdr>
            <w:top w:val="none" w:sz="0" w:space="0" w:color="auto"/>
            <w:left w:val="none" w:sz="0" w:space="0" w:color="auto"/>
            <w:bottom w:val="none" w:sz="0" w:space="0" w:color="auto"/>
            <w:right w:val="none" w:sz="0" w:space="0" w:color="auto"/>
          </w:divBdr>
        </w:div>
        <w:div w:id="1157919008">
          <w:marLeft w:val="0"/>
          <w:marRight w:val="0"/>
          <w:marTop w:val="0"/>
          <w:marBottom w:val="0"/>
          <w:divBdr>
            <w:top w:val="none" w:sz="0" w:space="0" w:color="auto"/>
            <w:left w:val="none" w:sz="0" w:space="0" w:color="auto"/>
            <w:bottom w:val="none" w:sz="0" w:space="0" w:color="auto"/>
            <w:right w:val="none" w:sz="0" w:space="0" w:color="auto"/>
          </w:divBdr>
        </w:div>
        <w:div w:id="97406723">
          <w:marLeft w:val="0"/>
          <w:marRight w:val="0"/>
          <w:marTop w:val="0"/>
          <w:marBottom w:val="0"/>
          <w:divBdr>
            <w:top w:val="none" w:sz="0" w:space="0" w:color="auto"/>
            <w:left w:val="none" w:sz="0" w:space="0" w:color="auto"/>
            <w:bottom w:val="none" w:sz="0" w:space="0" w:color="auto"/>
            <w:right w:val="none" w:sz="0" w:space="0" w:color="auto"/>
          </w:divBdr>
        </w:div>
        <w:div w:id="1227103288">
          <w:marLeft w:val="0"/>
          <w:marRight w:val="0"/>
          <w:marTop w:val="0"/>
          <w:marBottom w:val="0"/>
          <w:divBdr>
            <w:top w:val="none" w:sz="0" w:space="0" w:color="auto"/>
            <w:left w:val="none" w:sz="0" w:space="0" w:color="auto"/>
            <w:bottom w:val="none" w:sz="0" w:space="0" w:color="auto"/>
            <w:right w:val="none" w:sz="0" w:space="0" w:color="auto"/>
          </w:divBdr>
        </w:div>
        <w:div w:id="316544052">
          <w:marLeft w:val="0"/>
          <w:marRight w:val="0"/>
          <w:marTop w:val="0"/>
          <w:marBottom w:val="0"/>
          <w:divBdr>
            <w:top w:val="none" w:sz="0" w:space="0" w:color="auto"/>
            <w:left w:val="none" w:sz="0" w:space="0" w:color="auto"/>
            <w:bottom w:val="none" w:sz="0" w:space="0" w:color="auto"/>
            <w:right w:val="none" w:sz="0" w:space="0" w:color="auto"/>
          </w:divBdr>
        </w:div>
        <w:div w:id="446386397">
          <w:marLeft w:val="0"/>
          <w:marRight w:val="0"/>
          <w:marTop w:val="0"/>
          <w:marBottom w:val="0"/>
          <w:divBdr>
            <w:top w:val="none" w:sz="0" w:space="0" w:color="auto"/>
            <w:left w:val="none" w:sz="0" w:space="0" w:color="auto"/>
            <w:bottom w:val="none" w:sz="0" w:space="0" w:color="auto"/>
            <w:right w:val="none" w:sz="0" w:space="0" w:color="auto"/>
          </w:divBdr>
        </w:div>
        <w:div w:id="1595748742">
          <w:marLeft w:val="0"/>
          <w:marRight w:val="0"/>
          <w:marTop w:val="0"/>
          <w:marBottom w:val="0"/>
          <w:divBdr>
            <w:top w:val="none" w:sz="0" w:space="0" w:color="auto"/>
            <w:left w:val="none" w:sz="0" w:space="0" w:color="auto"/>
            <w:bottom w:val="none" w:sz="0" w:space="0" w:color="auto"/>
            <w:right w:val="none" w:sz="0" w:space="0" w:color="auto"/>
          </w:divBdr>
        </w:div>
      </w:divsChild>
    </w:div>
    <w:div w:id="1716391012">
      <w:bodyDiv w:val="1"/>
      <w:marLeft w:val="0"/>
      <w:marRight w:val="0"/>
      <w:marTop w:val="0"/>
      <w:marBottom w:val="0"/>
      <w:divBdr>
        <w:top w:val="none" w:sz="0" w:space="0" w:color="auto"/>
        <w:left w:val="none" w:sz="0" w:space="0" w:color="auto"/>
        <w:bottom w:val="none" w:sz="0" w:space="0" w:color="auto"/>
        <w:right w:val="none" w:sz="0" w:space="0" w:color="auto"/>
      </w:divBdr>
    </w:div>
    <w:div w:id="1725986458">
      <w:bodyDiv w:val="1"/>
      <w:marLeft w:val="0"/>
      <w:marRight w:val="0"/>
      <w:marTop w:val="0"/>
      <w:marBottom w:val="0"/>
      <w:divBdr>
        <w:top w:val="none" w:sz="0" w:space="0" w:color="auto"/>
        <w:left w:val="none" w:sz="0" w:space="0" w:color="auto"/>
        <w:bottom w:val="none" w:sz="0" w:space="0" w:color="auto"/>
        <w:right w:val="none" w:sz="0" w:space="0" w:color="auto"/>
      </w:divBdr>
      <w:divsChild>
        <w:div w:id="1496217037">
          <w:marLeft w:val="0"/>
          <w:marRight w:val="0"/>
          <w:marTop w:val="0"/>
          <w:marBottom w:val="0"/>
          <w:divBdr>
            <w:top w:val="none" w:sz="0" w:space="0" w:color="auto"/>
            <w:left w:val="none" w:sz="0" w:space="0" w:color="auto"/>
            <w:bottom w:val="none" w:sz="0" w:space="0" w:color="auto"/>
            <w:right w:val="none" w:sz="0" w:space="0" w:color="auto"/>
          </w:divBdr>
          <w:divsChild>
            <w:div w:id="283734446">
              <w:marLeft w:val="0"/>
              <w:marRight w:val="0"/>
              <w:marTop w:val="0"/>
              <w:marBottom w:val="0"/>
              <w:divBdr>
                <w:top w:val="none" w:sz="0" w:space="0" w:color="auto"/>
                <w:left w:val="none" w:sz="0" w:space="0" w:color="auto"/>
                <w:bottom w:val="none" w:sz="0" w:space="0" w:color="auto"/>
                <w:right w:val="none" w:sz="0" w:space="0" w:color="auto"/>
              </w:divBdr>
              <w:divsChild>
                <w:div w:id="13284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5597">
      <w:bodyDiv w:val="1"/>
      <w:marLeft w:val="0"/>
      <w:marRight w:val="0"/>
      <w:marTop w:val="0"/>
      <w:marBottom w:val="0"/>
      <w:divBdr>
        <w:top w:val="none" w:sz="0" w:space="0" w:color="auto"/>
        <w:left w:val="none" w:sz="0" w:space="0" w:color="auto"/>
        <w:bottom w:val="none" w:sz="0" w:space="0" w:color="auto"/>
        <w:right w:val="none" w:sz="0" w:space="0" w:color="auto"/>
      </w:divBdr>
    </w:div>
    <w:div w:id="1756584350">
      <w:bodyDiv w:val="1"/>
      <w:marLeft w:val="0"/>
      <w:marRight w:val="0"/>
      <w:marTop w:val="0"/>
      <w:marBottom w:val="0"/>
      <w:divBdr>
        <w:top w:val="none" w:sz="0" w:space="0" w:color="auto"/>
        <w:left w:val="none" w:sz="0" w:space="0" w:color="auto"/>
        <w:bottom w:val="none" w:sz="0" w:space="0" w:color="auto"/>
        <w:right w:val="none" w:sz="0" w:space="0" w:color="auto"/>
      </w:divBdr>
    </w:div>
    <w:div w:id="1774208248">
      <w:bodyDiv w:val="1"/>
      <w:marLeft w:val="0"/>
      <w:marRight w:val="0"/>
      <w:marTop w:val="0"/>
      <w:marBottom w:val="0"/>
      <w:divBdr>
        <w:top w:val="none" w:sz="0" w:space="0" w:color="auto"/>
        <w:left w:val="none" w:sz="0" w:space="0" w:color="auto"/>
        <w:bottom w:val="none" w:sz="0" w:space="0" w:color="auto"/>
        <w:right w:val="none" w:sz="0" w:space="0" w:color="auto"/>
      </w:divBdr>
    </w:div>
    <w:div w:id="1796217892">
      <w:bodyDiv w:val="1"/>
      <w:marLeft w:val="0"/>
      <w:marRight w:val="0"/>
      <w:marTop w:val="0"/>
      <w:marBottom w:val="0"/>
      <w:divBdr>
        <w:top w:val="none" w:sz="0" w:space="0" w:color="auto"/>
        <w:left w:val="none" w:sz="0" w:space="0" w:color="auto"/>
        <w:bottom w:val="none" w:sz="0" w:space="0" w:color="auto"/>
        <w:right w:val="none" w:sz="0" w:space="0" w:color="auto"/>
      </w:divBdr>
    </w:div>
    <w:div w:id="1879123599">
      <w:bodyDiv w:val="1"/>
      <w:marLeft w:val="0"/>
      <w:marRight w:val="0"/>
      <w:marTop w:val="0"/>
      <w:marBottom w:val="0"/>
      <w:divBdr>
        <w:top w:val="none" w:sz="0" w:space="0" w:color="auto"/>
        <w:left w:val="none" w:sz="0" w:space="0" w:color="auto"/>
        <w:bottom w:val="none" w:sz="0" w:space="0" w:color="auto"/>
        <w:right w:val="none" w:sz="0" w:space="0" w:color="auto"/>
      </w:divBdr>
    </w:div>
    <w:div w:id="1942910043">
      <w:bodyDiv w:val="1"/>
      <w:marLeft w:val="0"/>
      <w:marRight w:val="0"/>
      <w:marTop w:val="0"/>
      <w:marBottom w:val="0"/>
      <w:divBdr>
        <w:top w:val="none" w:sz="0" w:space="0" w:color="auto"/>
        <w:left w:val="none" w:sz="0" w:space="0" w:color="auto"/>
        <w:bottom w:val="none" w:sz="0" w:space="0" w:color="auto"/>
        <w:right w:val="none" w:sz="0" w:space="0" w:color="auto"/>
      </w:divBdr>
    </w:div>
    <w:div w:id="1944485693">
      <w:bodyDiv w:val="1"/>
      <w:marLeft w:val="0"/>
      <w:marRight w:val="0"/>
      <w:marTop w:val="0"/>
      <w:marBottom w:val="0"/>
      <w:divBdr>
        <w:top w:val="none" w:sz="0" w:space="0" w:color="auto"/>
        <w:left w:val="none" w:sz="0" w:space="0" w:color="auto"/>
        <w:bottom w:val="none" w:sz="0" w:space="0" w:color="auto"/>
        <w:right w:val="none" w:sz="0" w:space="0" w:color="auto"/>
      </w:divBdr>
    </w:div>
    <w:div w:id="2000648363">
      <w:bodyDiv w:val="1"/>
      <w:marLeft w:val="0"/>
      <w:marRight w:val="0"/>
      <w:marTop w:val="0"/>
      <w:marBottom w:val="0"/>
      <w:divBdr>
        <w:top w:val="none" w:sz="0" w:space="0" w:color="auto"/>
        <w:left w:val="none" w:sz="0" w:space="0" w:color="auto"/>
        <w:bottom w:val="none" w:sz="0" w:space="0" w:color="auto"/>
        <w:right w:val="none" w:sz="0" w:space="0" w:color="auto"/>
      </w:divBdr>
    </w:div>
    <w:div w:id="2005814228">
      <w:bodyDiv w:val="1"/>
      <w:marLeft w:val="0"/>
      <w:marRight w:val="0"/>
      <w:marTop w:val="0"/>
      <w:marBottom w:val="0"/>
      <w:divBdr>
        <w:top w:val="none" w:sz="0" w:space="0" w:color="auto"/>
        <w:left w:val="none" w:sz="0" w:space="0" w:color="auto"/>
        <w:bottom w:val="none" w:sz="0" w:space="0" w:color="auto"/>
        <w:right w:val="none" w:sz="0" w:space="0" w:color="auto"/>
      </w:divBdr>
    </w:div>
    <w:div w:id="2014799776">
      <w:bodyDiv w:val="1"/>
      <w:marLeft w:val="0"/>
      <w:marRight w:val="0"/>
      <w:marTop w:val="0"/>
      <w:marBottom w:val="0"/>
      <w:divBdr>
        <w:top w:val="none" w:sz="0" w:space="0" w:color="auto"/>
        <w:left w:val="none" w:sz="0" w:space="0" w:color="auto"/>
        <w:bottom w:val="none" w:sz="0" w:space="0" w:color="auto"/>
        <w:right w:val="none" w:sz="0" w:space="0" w:color="auto"/>
      </w:divBdr>
    </w:div>
    <w:div w:id="2029981905">
      <w:bodyDiv w:val="1"/>
      <w:marLeft w:val="0"/>
      <w:marRight w:val="0"/>
      <w:marTop w:val="0"/>
      <w:marBottom w:val="0"/>
      <w:divBdr>
        <w:top w:val="none" w:sz="0" w:space="0" w:color="auto"/>
        <w:left w:val="none" w:sz="0" w:space="0" w:color="auto"/>
        <w:bottom w:val="none" w:sz="0" w:space="0" w:color="auto"/>
        <w:right w:val="none" w:sz="0" w:space="0" w:color="auto"/>
      </w:divBdr>
    </w:div>
    <w:div w:id="2052150565">
      <w:bodyDiv w:val="1"/>
      <w:marLeft w:val="0"/>
      <w:marRight w:val="0"/>
      <w:marTop w:val="0"/>
      <w:marBottom w:val="0"/>
      <w:divBdr>
        <w:top w:val="none" w:sz="0" w:space="0" w:color="auto"/>
        <w:left w:val="none" w:sz="0" w:space="0" w:color="auto"/>
        <w:bottom w:val="none" w:sz="0" w:space="0" w:color="auto"/>
        <w:right w:val="none" w:sz="0" w:space="0" w:color="auto"/>
      </w:divBdr>
    </w:div>
    <w:div w:id="2069061825">
      <w:bodyDiv w:val="1"/>
      <w:marLeft w:val="0"/>
      <w:marRight w:val="0"/>
      <w:marTop w:val="0"/>
      <w:marBottom w:val="0"/>
      <w:divBdr>
        <w:top w:val="none" w:sz="0" w:space="0" w:color="auto"/>
        <w:left w:val="none" w:sz="0" w:space="0" w:color="auto"/>
        <w:bottom w:val="none" w:sz="0" w:space="0" w:color="auto"/>
        <w:right w:val="none" w:sz="0" w:space="0" w:color="auto"/>
      </w:divBdr>
      <w:divsChild>
        <w:div w:id="1932930201">
          <w:marLeft w:val="0"/>
          <w:marRight w:val="0"/>
          <w:marTop w:val="0"/>
          <w:marBottom w:val="0"/>
          <w:divBdr>
            <w:top w:val="none" w:sz="0" w:space="0" w:color="auto"/>
            <w:left w:val="none" w:sz="0" w:space="0" w:color="auto"/>
            <w:bottom w:val="none" w:sz="0" w:space="0" w:color="auto"/>
            <w:right w:val="none" w:sz="0" w:space="0" w:color="auto"/>
          </w:divBdr>
          <w:divsChild>
            <w:div w:id="1762219601">
              <w:marLeft w:val="0"/>
              <w:marRight w:val="0"/>
              <w:marTop w:val="0"/>
              <w:marBottom w:val="0"/>
              <w:divBdr>
                <w:top w:val="none" w:sz="0" w:space="0" w:color="auto"/>
                <w:left w:val="none" w:sz="0" w:space="0" w:color="auto"/>
                <w:bottom w:val="none" w:sz="0" w:space="0" w:color="auto"/>
                <w:right w:val="none" w:sz="0" w:space="0" w:color="auto"/>
              </w:divBdr>
              <w:divsChild>
                <w:div w:id="2586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88634">
      <w:bodyDiv w:val="1"/>
      <w:marLeft w:val="0"/>
      <w:marRight w:val="0"/>
      <w:marTop w:val="0"/>
      <w:marBottom w:val="0"/>
      <w:divBdr>
        <w:top w:val="none" w:sz="0" w:space="0" w:color="auto"/>
        <w:left w:val="none" w:sz="0" w:space="0" w:color="auto"/>
        <w:bottom w:val="none" w:sz="0" w:space="0" w:color="auto"/>
        <w:right w:val="none" w:sz="0" w:space="0" w:color="auto"/>
      </w:divBdr>
      <w:divsChild>
        <w:div w:id="1612084667">
          <w:marLeft w:val="0"/>
          <w:marRight w:val="0"/>
          <w:marTop w:val="0"/>
          <w:marBottom w:val="0"/>
          <w:divBdr>
            <w:top w:val="none" w:sz="0" w:space="0" w:color="auto"/>
            <w:left w:val="none" w:sz="0" w:space="0" w:color="auto"/>
            <w:bottom w:val="none" w:sz="0" w:space="0" w:color="auto"/>
            <w:right w:val="none" w:sz="0" w:space="0" w:color="auto"/>
          </w:divBdr>
        </w:div>
        <w:div w:id="1011757704">
          <w:marLeft w:val="0"/>
          <w:marRight w:val="0"/>
          <w:marTop w:val="0"/>
          <w:marBottom w:val="0"/>
          <w:divBdr>
            <w:top w:val="none" w:sz="0" w:space="0" w:color="auto"/>
            <w:left w:val="none" w:sz="0" w:space="0" w:color="auto"/>
            <w:bottom w:val="none" w:sz="0" w:space="0" w:color="auto"/>
            <w:right w:val="none" w:sz="0" w:space="0" w:color="auto"/>
          </w:divBdr>
        </w:div>
        <w:div w:id="73238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itivepower.org/" TargetMode="External"/><Relationship Id="rId13" Type="http://schemas.openxmlformats.org/officeDocument/2006/relationships/hyperlink" Target="mailto:michele@competitivepow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nset.texas.gov/public/uploads/2023-01/PUC%20ERCOT%20and%20OPUC%20Commission%20Decisions%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ricwoom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nsforreliability.com/" TargetMode="External"/><Relationship Id="rId5" Type="http://schemas.openxmlformats.org/officeDocument/2006/relationships/webSettings" Target="webSettings.xml"/><Relationship Id="rId15" Type="http://schemas.openxmlformats.org/officeDocument/2006/relationships/hyperlink" Target="http://www.competitivepower.org" TargetMode="External"/><Relationship Id="rId10" Type="http://schemas.openxmlformats.org/officeDocument/2006/relationships/hyperlink" Target="https://competitivepower.org/wp-content/uploads/2023/01/tcpa-88th-legislative-brochure-compresse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etitivepower.org/map/" TargetMode="External"/><Relationship Id="rId14" Type="http://schemas.openxmlformats.org/officeDocument/2006/relationships/hyperlink" Target="mailto:eric@ericwoo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5DDB-94A3-D445-AA26-44E61995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Woomer</dc:creator>
  <cp:keywords/>
  <dc:description/>
  <cp:lastModifiedBy>Paul Townsend</cp:lastModifiedBy>
  <cp:revision>9</cp:revision>
  <cp:lastPrinted>2022-03-16T02:23:00Z</cp:lastPrinted>
  <dcterms:created xsi:type="dcterms:W3CDTF">2023-01-16T22:45:00Z</dcterms:created>
  <dcterms:modified xsi:type="dcterms:W3CDTF">2023-01-17T15:32:00Z</dcterms:modified>
</cp:coreProperties>
</file>