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2513" w14:textId="02902DF6" w:rsidR="00C315F1" w:rsidRPr="00C315F1" w:rsidRDefault="00C315F1" w:rsidP="00C315F1">
      <w:pPr>
        <w:pStyle w:val="Title"/>
        <w:jc w:val="center"/>
        <w:rPr>
          <w:rFonts w:ascii="Times New Roman" w:hAnsi="Times New Roman" w:cs="Times New Roman"/>
          <w:b/>
          <w:sz w:val="24"/>
          <w:szCs w:val="24"/>
        </w:rPr>
      </w:pPr>
      <w:r w:rsidRPr="00C315F1">
        <w:rPr>
          <w:rFonts w:ascii="Times New Roman" w:hAnsi="Times New Roman" w:cs="Times New Roman"/>
          <w:b/>
          <w:sz w:val="24"/>
          <w:szCs w:val="24"/>
        </w:rPr>
        <w:t>PUC PROJECT NO. 58</w:t>
      </w:r>
      <w:r>
        <w:rPr>
          <w:rFonts w:ascii="Times New Roman" w:hAnsi="Times New Roman" w:cs="Times New Roman"/>
          <w:b/>
          <w:sz w:val="24"/>
          <w:szCs w:val="24"/>
        </w:rPr>
        <w:t>484</w:t>
      </w:r>
    </w:p>
    <w:p w14:paraId="7D6B278F" w14:textId="77777777" w:rsidR="00C315F1" w:rsidRPr="00C315F1" w:rsidRDefault="00C315F1" w:rsidP="00C315F1">
      <w:pPr>
        <w:pStyle w:val="Title"/>
        <w:rPr>
          <w:rFonts w:ascii="Times New Roman" w:hAnsi="Times New Roman" w:cs="Times New Roman"/>
          <w:b/>
          <w:sz w:val="24"/>
          <w:szCs w:val="24"/>
        </w:rPr>
      </w:pPr>
    </w:p>
    <w:tbl>
      <w:tblPr>
        <w:tblW w:w="9375" w:type="dxa"/>
        <w:tblLook w:val="04A0" w:firstRow="1" w:lastRow="0" w:firstColumn="1" w:lastColumn="0" w:noHBand="0" w:noVBand="1"/>
      </w:tblPr>
      <w:tblGrid>
        <w:gridCol w:w="4247"/>
        <w:gridCol w:w="989"/>
        <w:gridCol w:w="4139"/>
      </w:tblGrid>
      <w:tr w:rsidR="00984764" w:rsidRPr="00C315F1" w14:paraId="29E1A1FB" w14:textId="77777777" w:rsidTr="006E0640">
        <w:trPr>
          <w:trHeight w:val="722"/>
        </w:trPr>
        <w:tc>
          <w:tcPr>
            <w:tcW w:w="4247" w:type="dxa"/>
          </w:tcPr>
          <w:p w14:paraId="12D99B1A" w14:textId="03B3A097" w:rsidR="00C315F1" w:rsidRPr="00C315F1" w:rsidRDefault="00C315F1" w:rsidP="006E0640">
            <w:pPr>
              <w:pStyle w:val="Title"/>
              <w:rPr>
                <w:rFonts w:ascii="Times New Roman" w:hAnsi="Times New Roman" w:cs="Times New Roman"/>
                <w:b/>
                <w:sz w:val="24"/>
                <w:szCs w:val="24"/>
              </w:rPr>
            </w:pPr>
            <w:r>
              <w:rPr>
                <w:rFonts w:ascii="Times New Roman" w:hAnsi="Times New Roman" w:cs="Times New Roman"/>
                <w:b/>
                <w:sz w:val="24"/>
                <w:szCs w:val="24"/>
              </w:rPr>
              <w:t>EVALUATION OF TRANSMISSION COST RECOVERY</w:t>
            </w:r>
          </w:p>
        </w:tc>
        <w:tc>
          <w:tcPr>
            <w:tcW w:w="989" w:type="dxa"/>
          </w:tcPr>
          <w:p w14:paraId="411FFB8D" w14:textId="77777777" w:rsidR="00C315F1" w:rsidRPr="00C315F1" w:rsidRDefault="00C315F1"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w:t>
            </w:r>
          </w:p>
          <w:p w14:paraId="03023887" w14:textId="77777777" w:rsidR="00C315F1" w:rsidRPr="00C315F1" w:rsidRDefault="00C315F1"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w:t>
            </w:r>
          </w:p>
          <w:p w14:paraId="073F4087" w14:textId="77777777" w:rsidR="00C315F1" w:rsidRPr="00C315F1" w:rsidRDefault="00C315F1"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w:t>
            </w:r>
          </w:p>
          <w:p w14:paraId="209B3857" w14:textId="77777777" w:rsidR="00C315F1" w:rsidRPr="00C315F1" w:rsidRDefault="00C315F1"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w:t>
            </w:r>
          </w:p>
        </w:tc>
        <w:tc>
          <w:tcPr>
            <w:tcW w:w="4139" w:type="dxa"/>
          </w:tcPr>
          <w:p w14:paraId="7DCD1C09" w14:textId="77777777" w:rsidR="00C315F1" w:rsidRPr="00C315F1" w:rsidRDefault="00C315F1"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PUBLIC UTILITY COMMISSION</w:t>
            </w:r>
          </w:p>
          <w:p w14:paraId="40B9904D" w14:textId="77777777" w:rsidR="00C315F1" w:rsidRPr="00C315F1" w:rsidRDefault="00C315F1"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OF TEXAS</w:t>
            </w:r>
          </w:p>
        </w:tc>
      </w:tr>
    </w:tbl>
    <w:p w14:paraId="500FE303" w14:textId="77777777" w:rsidR="00C315F1" w:rsidRDefault="00C315F1" w:rsidP="00C315F1">
      <w:pPr>
        <w:pStyle w:val="Caption"/>
        <w:ind w:right="-270"/>
        <w:jc w:val="both"/>
        <w:rPr>
          <w:szCs w:val="24"/>
        </w:rPr>
      </w:pPr>
    </w:p>
    <w:p w14:paraId="0C84D936" w14:textId="77777777" w:rsidR="00C315F1" w:rsidRPr="00A102A0" w:rsidRDefault="00C315F1" w:rsidP="00C315F1">
      <w:pPr>
        <w:pStyle w:val="NoSpacing"/>
      </w:pPr>
    </w:p>
    <w:p w14:paraId="5F8DAE67" w14:textId="69119A5D" w:rsidR="00C315F1" w:rsidRDefault="00C315F1" w:rsidP="00C315F1">
      <w:pPr>
        <w:pStyle w:val="Caption"/>
        <w:ind w:right="-270"/>
        <w:rPr>
          <w:caps/>
          <w:szCs w:val="24"/>
          <w:u w:val="single"/>
        </w:rPr>
      </w:pPr>
      <w:r>
        <w:rPr>
          <w:caps/>
          <w:szCs w:val="24"/>
          <w:u w:val="single"/>
        </w:rPr>
        <w:t xml:space="preserve">TCPA </w:t>
      </w:r>
      <w:r w:rsidR="001478B3">
        <w:rPr>
          <w:caps/>
          <w:szCs w:val="24"/>
          <w:u w:val="single"/>
        </w:rPr>
        <w:t>COMMENTS ON DRAFT REPORT ON EVALUATION OF TRANSMISSION COST RECOVERY</w:t>
      </w:r>
    </w:p>
    <w:p w14:paraId="205CB2E6" w14:textId="77777777" w:rsidR="00C315F1" w:rsidRDefault="00C315F1" w:rsidP="00C315F1"/>
    <w:p w14:paraId="2FE3D640" w14:textId="3444317A" w:rsidR="00C315F1" w:rsidRDefault="03B5A210">
      <w:pPr>
        <w:spacing w:line="360" w:lineRule="auto"/>
        <w:ind w:firstLine="720"/>
        <w:rPr>
          <w:rFonts w:cs="Times New Roman"/>
        </w:rPr>
      </w:pPr>
      <w:r w:rsidRPr="03B5A210">
        <w:rPr>
          <w:rFonts w:cs="Times New Roman"/>
        </w:rPr>
        <w:t>Texas Competitive Power Advocates (“TCPA”) appreciates the opportunity to provide comments to Commission Staff’s Draft Report on Evaluation of Transmission Cost Recovery and the specific topics on which Staff requested input. TCPA represents twelve companies in the ERCOT competitive market that are independent generation resource owners, independent power marketers, or both. The generation assets in our companies’ portfolios are primarily thermal dispatchable generation comprised of natural gas, nuclear, coal, and some energy storage resources. Our members own approximately 55,000 megawatts (MW) of generation capacity in ERCOT and represent approximately half of the MWs under development in the Texas Energy Fund (“TEF”). In addition, several TCPA member companies are also building new thermal generation resources in ERCOT through conventional market financing, outside of the TEF.</w:t>
      </w:r>
    </w:p>
    <w:p w14:paraId="779EDBEC" w14:textId="17134556" w:rsidR="007413F9" w:rsidRDefault="487C5BD5">
      <w:pPr>
        <w:spacing w:line="360" w:lineRule="auto"/>
        <w:ind w:firstLine="720"/>
        <w:rPr>
          <w:rFonts w:cs="Times New Roman"/>
        </w:rPr>
      </w:pPr>
      <w:r w:rsidRPr="487C5BD5">
        <w:rPr>
          <w:rFonts w:cs="Times New Roman"/>
        </w:rPr>
        <w:t xml:space="preserve">Section 6 </w:t>
      </w:r>
      <w:r w:rsidR="007609C9">
        <w:rPr>
          <w:rFonts w:cs="Times New Roman"/>
        </w:rPr>
        <w:t xml:space="preserve">of Senate Bill 6 directs the </w:t>
      </w:r>
      <w:r w:rsidR="68DC49C9" w:rsidRPr="68DC49C9">
        <w:rPr>
          <w:rFonts w:cs="Times New Roman"/>
        </w:rPr>
        <w:t>Commission to evaluate</w:t>
      </w:r>
      <w:r w:rsidR="007609C9">
        <w:rPr>
          <w:rFonts w:cs="Times New Roman"/>
        </w:rPr>
        <w:t xml:space="preserve"> </w:t>
      </w:r>
      <w:r w:rsidR="00661959">
        <w:rPr>
          <w:rFonts w:cs="Times New Roman"/>
        </w:rPr>
        <w:t>transmission cost allocation and is abundantly clear in the objective: “</w:t>
      </w:r>
      <w:r w:rsidR="004751DB">
        <w:rPr>
          <w:rFonts w:cs="Times New Roman"/>
        </w:rPr>
        <w:t xml:space="preserve">the Public Utility Commission of Texas shall evaluate whether the existing methodology used to charge wholesale transmission costs to distribution providers under Section </w:t>
      </w:r>
      <w:r w:rsidR="00CB65AB">
        <w:rPr>
          <w:rFonts w:cs="Times New Roman"/>
        </w:rPr>
        <w:t>35.004(d), Utilities Code, continues to appropriately assign costs for transmission investment</w:t>
      </w:r>
      <w:r w:rsidR="003236F5">
        <w:rPr>
          <w:rFonts w:cs="Times New Roman"/>
        </w:rPr>
        <w:t>…”</w:t>
      </w:r>
      <w:r w:rsidR="003236F5">
        <w:rPr>
          <w:rStyle w:val="FootnoteReference"/>
          <w:rFonts w:cs="Times New Roman"/>
        </w:rPr>
        <w:footnoteReference w:id="1"/>
      </w:r>
      <w:r w:rsidR="00511E03">
        <w:rPr>
          <w:rFonts w:cs="Times New Roman"/>
        </w:rPr>
        <w:t xml:space="preserve"> The directive </w:t>
      </w:r>
      <w:r w:rsidR="001478B3">
        <w:rPr>
          <w:rFonts w:cs="Times New Roman"/>
        </w:rPr>
        <w:t xml:space="preserve">was reaffirmed by the Senate Business &amp; Commerce Committee during its April 1, 2026 </w:t>
      </w:r>
      <w:r w:rsidR="68DC49C9" w:rsidRPr="68DC49C9">
        <w:rPr>
          <w:rFonts w:cs="Times New Roman"/>
        </w:rPr>
        <w:t>hearing, at</w:t>
      </w:r>
      <w:r w:rsidR="001478B3">
        <w:rPr>
          <w:rFonts w:cs="Times New Roman"/>
        </w:rPr>
        <w:t xml:space="preserve"> which the committee further </w:t>
      </w:r>
      <w:r w:rsidR="68DC49C9" w:rsidRPr="68DC49C9">
        <w:rPr>
          <w:rFonts w:cs="Times New Roman"/>
        </w:rPr>
        <w:t>emphasized their expectation that</w:t>
      </w:r>
      <w:r w:rsidR="001478B3">
        <w:rPr>
          <w:rFonts w:cs="Times New Roman"/>
        </w:rPr>
        <w:t xml:space="preserve"> the Commission “do something to actually change the needle as to how [transmission costs] are allocated….that ratepayers – residential and small businesses – are feeling a significant burden when it comes to the growth…”</w:t>
      </w:r>
      <w:r w:rsidR="001478B3">
        <w:rPr>
          <w:rStyle w:val="FootnoteReference"/>
          <w:rFonts w:cs="Times New Roman"/>
        </w:rPr>
        <w:footnoteReference w:id="2"/>
      </w:r>
      <w:r w:rsidR="001478B3">
        <w:rPr>
          <w:rFonts w:cs="Times New Roman"/>
        </w:rPr>
        <w:t xml:space="preserve"> T</w:t>
      </w:r>
      <w:r w:rsidR="68DC49C9" w:rsidRPr="68DC49C9">
        <w:rPr>
          <w:rFonts w:cs="Times New Roman"/>
        </w:rPr>
        <w:t xml:space="preserve">CPA has advocated for </w:t>
      </w:r>
      <w:r w:rsidR="001478B3">
        <w:rPr>
          <w:rFonts w:cs="Times New Roman"/>
        </w:rPr>
        <w:t>change</w:t>
      </w:r>
      <w:r w:rsidR="68DC49C9" w:rsidRPr="68DC49C9">
        <w:rPr>
          <w:rFonts w:cs="Times New Roman"/>
        </w:rPr>
        <w:t>s</w:t>
      </w:r>
      <w:r w:rsidR="001478B3">
        <w:rPr>
          <w:rFonts w:cs="Times New Roman"/>
        </w:rPr>
        <w:t xml:space="preserve"> in methodology for the past decade, primarily due to the distortive impacts that it can have on wholesale electricity market price formation – which is critical in an energy-only</w:t>
      </w:r>
      <w:r w:rsidR="006C1DD7">
        <w:rPr>
          <w:rFonts w:cs="Times New Roman"/>
        </w:rPr>
        <w:t xml:space="preserve"> </w:t>
      </w:r>
      <w:r w:rsidR="001478B3">
        <w:rPr>
          <w:rFonts w:cs="Times New Roman"/>
        </w:rPr>
        <w:t xml:space="preserve">market structure </w:t>
      </w:r>
      <w:r w:rsidR="001478B3">
        <w:rPr>
          <w:rFonts w:cs="Times New Roman"/>
        </w:rPr>
        <w:lastRenderedPageBreak/>
        <w:t>to promote efficient investment and retirement decisions.</w:t>
      </w:r>
      <w:r w:rsidRPr="6EE49BF8" w:rsidDel="6EE49BF8">
        <w:rPr>
          <w:rFonts w:cs="Times New Roman"/>
        </w:rPr>
        <w:t xml:space="preserve"> </w:t>
      </w:r>
      <w:r w:rsidR="001478B3">
        <w:rPr>
          <w:rFonts w:cs="Times New Roman"/>
        </w:rPr>
        <w:t xml:space="preserve">With the approval of the Permian Basin Reliability Plan and the introduction of 765 kV Strategic Transmission Expansion Plan (STEP) transmission lines to serve projected load </w:t>
      </w:r>
      <w:r w:rsidR="05698D89" w:rsidRPr="05698D89">
        <w:rPr>
          <w:rFonts w:cs="Times New Roman"/>
        </w:rPr>
        <w:t xml:space="preserve">growth </w:t>
      </w:r>
      <w:r w:rsidR="411F449F" w:rsidRPr="411F449F">
        <w:rPr>
          <w:rFonts w:cs="Times New Roman"/>
        </w:rPr>
        <w:t>across</w:t>
      </w:r>
      <w:r w:rsidR="05698D89" w:rsidRPr="05698D89">
        <w:rPr>
          <w:rFonts w:cs="Times New Roman"/>
        </w:rPr>
        <w:t xml:space="preserve"> the </w:t>
      </w:r>
      <w:r w:rsidR="074D242B" w:rsidRPr="074D242B">
        <w:rPr>
          <w:rFonts w:cs="Times New Roman"/>
        </w:rPr>
        <w:t>state</w:t>
      </w:r>
      <w:r w:rsidR="001478B3">
        <w:rPr>
          <w:rFonts w:cs="Times New Roman"/>
        </w:rPr>
        <w:t xml:space="preserve">, it is appropriate and necessary to make </w:t>
      </w:r>
      <w:r w:rsidR="68DC49C9" w:rsidRPr="68DC49C9">
        <w:rPr>
          <w:rFonts w:cs="Times New Roman"/>
        </w:rPr>
        <w:t>meaningful</w:t>
      </w:r>
      <w:r w:rsidR="001478B3">
        <w:rPr>
          <w:rFonts w:cs="Times New Roman"/>
        </w:rPr>
        <w:t xml:space="preserve"> changes to how transmission costs are allocated to ensure that </w:t>
      </w:r>
      <w:r w:rsidR="590E4B9A" w:rsidRPr="590E4B9A">
        <w:rPr>
          <w:rFonts w:cs="Times New Roman"/>
        </w:rPr>
        <w:t xml:space="preserve">all </w:t>
      </w:r>
      <w:r w:rsidR="001478B3">
        <w:rPr>
          <w:rFonts w:cs="Times New Roman"/>
        </w:rPr>
        <w:t xml:space="preserve">loads </w:t>
      </w:r>
      <w:r w:rsidR="68DC49C9" w:rsidRPr="68DC49C9">
        <w:rPr>
          <w:rFonts w:cs="Times New Roman"/>
        </w:rPr>
        <w:t>causing</w:t>
      </w:r>
      <w:r w:rsidR="001478B3">
        <w:rPr>
          <w:rFonts w:cs="Times New Roman"/>
        </w:rPr>
        <w:t xml:space="preserve"> </w:t>
      </w:r>
      <w:r w:rsidR="00562483">
        <w:rPr>
          <w:rFonts w:cs="Times New Roman"/>
        </w:rPr>
        <w:t>more than $30</w:t>
      </w:r>
      <w:r w:rsidR="68DC49C9" w:rsidRPr="68DC49C9">
        <w:rPr>
          <w:rFonts w:cs="Times New Roman"/>
        </w:rPr>
        <w:t xml:space="preserve"> billion in</w:t>
      </w:r>
      <w:r w:rsidR="00562483">
        <w:rPr>
          <w:rFonts w:cs="Times New Roman"/>
        </w:rPr>
        <w:t xml:space="preserve"> </w:t>
      </w:r>
      <w:r w:rsidR="001478B3">
        <w:rPr>
          <w:rFonts w:cs="Times New Roman"/>
        </w:rPr>
        <w:t>transmission build-out pay their fair share of the costs, and that distortive impacts to the ERCOT wholesale market be avoided.</w:t>
      </w:r>
      <w:r w:rsidR="00562483">
        <w:rPr>
          <w:rStyle w:val="FootnoteReference"/>
          <w:rFonts w:cs="Times New Roman"/>
        </w:rPr>
        <w:footnoteReference w:id="3"/>
      </w:r>
      <w:r w:rsidR="001478B3">
        <w:rPr>
          <w:rFonts w:cs="Times New Roman"/>
        </w:rPr>
        <w:t xml:space="preserve">  </w:t>
      </w:r>
    </w:p>
    <w:p w14:paraId="29BE4954" w14:textId="26604F11" w:rsidR="00441ECC" w:rsidRDefault="68DC49C9">
      <w:pPr>
        <w:spacing w:line="360" w:lineRule="auto"/>
        <w:ind w:firstLine="720"/>
      </w:pPr>
      <w:r w:rsidRPr="68DC49C9">
        <w:rPr>
          <w:rFonts w:cs="Times New Roman"/>
        </w:rPr>
        <w:t xml:space="preserve">TCPA recommends the Commission strike an appropriate balance in any rule changes to </w:t>
      </w:r>
      <w:r>
        <w:t>minimize market impacts as much as possible</w:t>
      </w:r>
      <w:r w:rsidRPr="68DC49C9">
        <w:rPr>
          <w:rFonts w:cs="Times New Roman"/>
        </w:rPr>
        <w:t xml:space="preserve"> while avoiding </w:t>
      </w:r>
      <w:r w:rsidR="0F19650C" w:rsidRPr="0F19650C">
        <w:rPr>
          <w:rFonts w:cs="Times New Roman"/>
        </w:rPr>
        <w:t>punitive cost</w:t>
      </w:r>
      <w:r w:rsidRPr="68DC49C9">
        <w:rPr>
          <w:rFonts w:cs="Times New Roman"/>
        </w:rPr>
        <w:t xml:space="preserve"> </w:t>
      </w:r>
      <w:r>
        <w:t xml:space="preserve">allocations that </w:t>
      </w:r>
      <w:r w:rsidR="74A0E606">
        <w:t xml:space="preserve">discourage </w:t>
      </w:r>
      <w:r w:rsidR="2621F9DC">
        <w:t xml:space="preserve">rather than encourage </w:t>
      </w:r>
      <w:r w:rsidR="113CC0C3">
        <w:t xml:space="preserve">business </w:t>
      </w:r>
      <w:r w:rsidR="694A8FEF">
        <w:t xml:space="preserve">development in Texas. </w:t>
      </w:r>
      <w:r w:rsidR="634C0C76">
        <w:t xml:space="preserve">As that applies to new large loads, the </w:t>
      </w:r>
      <w:r w:rsidR="649DE81A">
        <w:t xml:space="preserve">Commission </w:t>
      </w:r>
      <w:r w:rsidR="78C2F6FD">
        <w:t xml:space="preserve">should </w:t>
      </w:r>
      <w:r w:rsidR="1F819AE6">
        <w:t xml:space="preserve">apply </w:t>
      </w:r>
      <w:r w:rsidR="2C17AA9A">
        <w:t xml:space="preserve">cost causation and beneficiary </w:t>
      </w:r>
      <w:r w:rsidR="172C7F87">
        <w:t xml:space="preserve">pays </w:t>
      </w:r>
      <w:r w:rsidR="30AD05ED">
        <w:t xml:space="preserve">principles to </w:t>
      </w:r>
      <w:r w:rsidR="595011F5">
        <w:t xml:space="preserve">appropriately </w:t>
      </w:r>
      <w:r w:rsidR="3469A1D3">
        <w:t xml:space="preserve">allocate </w:t>
      </w:r>
      <w:r w:rsidR="2653FF64">
        <w:t xml:space="preserve">costs and </w:t>
      </w:r>
      <w:r w:rsidR="0ED55CB5">
        <w:t xml:space="preserve">should ensure that </w:t>
      </w:r>
      <w:r w:rsidR="397370B9">
        <w:t xml:space="preserve">the most </w:t>
      </w:r>
      <w:r w:rsidRPr="68DC49C9">
        <w:rPr>
          <w:rFonts w:cs="Times New Roman"/>
        </w:rPr>
        <w:t xml:space="preserve">viable projects proceed </w:t>
      </w:r>
      <w:r w:rsidR="1ACF0D4A">
        <w:t xml:space="preserve">to </w:t>
      </w:r>
      <w:r w:rsidR="53D1D751">
        <w:t xml:space="preserve">energization </w:t>
      </w:r>
      <w:r w:rsidR="487B46C7">
        <w:t xml:space="preserve">that grows </w:t>
      </w:r>
      <w:r w:rsidR="28B678A5">
        <w:t xml:space="preserve">in step with the </w:t>
      </w:r>
      <w:r w:rsidR="2F3E796A">
        <w:t xml:space="preserve">placement of </w:t>
      </w:r>
      <w:r w:rsidR="5997C4A2">
        <w:t xml:space="preserve">new transmission </w:t>
      </w:r>
      <w:r w:rsidR="511F1726">
        <w:t xml:space="preserve">infrastructure into </w:t>
      </w:r>
      <w:r w:rsidR="64E5DCB8">
        <w:t xml:space="preserve">service (and in turn, </w:t>
      </w:r>
      <w:r w:rsidR="5408741B">
        <w:t>wholesale transmission service rates).</w:t>
      </w:r>
      <w:r>
        <w:t xml:space="preserve"> That balance is delicate </w:t>
      </w:r>
      <w:r w:rsidRPr="68DC49C9">
        <w:rPr>
          <w:rFonts w:cs="Times New Roman"/>
        </w:rPr>
        <w:t>given</w:t>
      </w:r>
      <w:r>
        <w:t xml:space="preserve"> the connection between this rule and the ongoing Batch </w:t>
      </w:r>
      <w:r w:rsidR="38390416">
        <w:t xml:space="preserve">Zero </w:t>
      </w:r>
      <w:r>
        <w:t xml:space="preserve">implementation, where </w:t>
      </w:r>
      <w:r w:rsidR="7B333262">
        <w:t xml:space="preserve">there is risk that </w:t>
      </w:r>
      <w:r w:rsidR="079F9271">
        <w:t xml:space="preserve">an </w:t>
      </w:r>
      <w:r w:rsidR="7B333262">
        <w:t>overly</w:t>
      </w:r>
      <w:r>
        <w:t xml:space="preserve"> punitive allocation </w:t>
      </w:r>
      <w:r w:rsidR="4BB52D3B">
        <w:t xml:space="preserve">to large loads </w:t>
      </w:r>
      <w:r>
        <w:t>could prompt large loads to withdraw their projects from Texas</w:t>
      </w:r>
      <w:r w:rsidR="1EDC07FF">
        <w:t xml:space="preserve"> </w:t>
      </w:r>
      <w:r w:rsidR="5AF15474">
        <w:t>after</w:t>
      </w:r>
      <w:r w:rsidR="61B4EE8E">
        <w:t xml:space="preserve"> </w:t>
      </w:r>
      <w:r w:rsidR="3192C7EA">
        <w:t xml:space="preserve">the </w:t>
      </w:r>
      <w:r w:rsidR="687C4355">
        <w:t xml:space="preserve">transmission projects to serve those </w:t>
      </w:r>
      <w:r w:rsidR="6C9887B7">
        <w:t xml:space="preserve">prospective loads </w:t>
      </w:r>
      <w:r w:rsidR="11AAF1E9">
        <w:t xml:space="preserve">are </w:t>
      </w:r>
      <w:r w:rsidR="71DD2232">
        <w:t>underway.</w:t>
      </w:r>
      <w:r>
        <w:t xml:space="preserve"> Other markets across the country have </w:t>
      </w:r>
      <w:r w:rsidRPr="68DC49C9">
        <w:rPr>
          <w:rFonts w:cs="Times New Roman"/>
        </w:rPr>
        <w:t>experienced</w:t>
      </w:r>
      <w:r>
        <w:t xml:space="preserve"> </w:t>
      </w:r>
      <w:r w:rsidR="501BB2B6">
        <w:t xml:space="preserve">problems </w:t>
      </w:r>
      <w:r w:rsidR="4D6ABB42">
        <w:t xml:space="preserve">with </w:t>
      </w:r>
      <w:r w:rsidR="0A0A550C">
        <w:t xml:space="preserve">cost allocation-driven </w:t>
      </w:r>
      <w:r w:rsidR="7C3DAC6E">
        <w:t>restudy do-</w:t>
      </w:r>
      <w:r w:rsidR="768DFFE7">
        <w:t>loops</w:t>
      </w:r>
      <w:r>
        <w:t xml:space="preserve"> </w:t>
      </w:r>
      <w:r w:rsidR="0B1D8867">
        <w:t xml:space="preserve">where </w:t>
      </w:r>
      <w:r>
        <w:t>specific transmission upgrade fees</w:t>
      </w:r>
      <w:r w:rsidR="1E3A32B2">
        <w:t xml:space="preserve"> </w:t>
      </w:r>
      <w:r w:rsidR="1A15BCE8">
        <w:t>and</w:t>
      </w:r>
      <w:r>
        <w:t xml:space="preserve"> reallocation of upgrade costs </w:t>
      </w:r>
      <w:r w:rsidR="4CDCF63F">
        <w:t>can</w:t>
      </w:r>
      <w:r w:rsidR="224ED01D">
        <w:t xml:space="preserve"> </w:t>
      </w:r>
      <w:r>
        <w:t xml:space="preserve">result </w:t>
      </w:r>
      <w:r w:rsidR="66038D72">
        <w:t xml:space="preserve">in </w:t>
      </w:r>
      <w:r w:rsidR="7A948653">
        <w:t xml:space="preserve">shifting project economics </w:t>
      </w:r>
      <w:r w:rsidR="2F242069">
        <w:t xml:space="preserve">for surviving </w:t>
      </w:r>
      <w:r w:rsidR="09E6F335">
        <w:t xml:space="preserve">projects and </w:t>
      </w:r>
      <w:r w:rsidR="3DF3215E">
        <w:t>perpetual restudies.</w:t>
      </w:r>
      <w:r>
        <w:t xml:space="preserve"> In some ways, the simplicity of the ERCOT market </w:t>
      </w:r>
      <w:r w:rsidR="6CC22563">
        <w:t xml:space="preserve">and the </w:t>
      </w:r>
      <w:r w:rsidR="77304240">
        <w:t xml:space="preserve">“connect and manage” </w:t>
      </w:r>
      <w:r w:rsidR="3767B141">
        <w:t xml:space="preserve">approach </w:t>
      </w:r>
      <w:r w:rsidR="4A92DB3A">
        <w:t xml:space="preserve">to interconnection and </w:t>
      </w:r>
      <w:r w:rsidR="7621EB0B">
        <w:t>transmission planning has</w:t>
      </w:r>
      <w:r>
        <w:t xml:space="preserve"> proven to </w:t>
      </w:r>
      <w:r w:rsidR="10F027A9">
        <w:t>confer a timing advantage</w:t>
      </w:r>
      <w:r>
        <w:t xml:space="preserve"> over other regions’ markets.</w:t>
      </w:r>
    </w:p>
    <w:p w14:paraId="69F5628C" w14:textId="192F2A0E" w:rsidR="00B563BC" w:rsidRDefault="00B563BC" w:rsidP="00B563BC">
      <w:pPr>
        <w:spacing w:line="360" w:lineRule="auto"/>
        <w:ind w:firstLine="720"/>
        <w:jc w:val="center"/>
        <w:rPr>
          <w:rFonts w:cs="Times New Roman"/>
        </w:rPr>
      </w:pPr>
      <w:r>
        <w:rPr>
          <w:rFonts w:cs="Times New Roman"/>
        </w:rPr>
        <w:t>WHOLESALE TRANSMISSION COST RECOVERY</w:t>
      </w:r>
    </w:p>
    <w:p w14:paraId="339752F8" w14:textId="5942CB16" w:rsidR="00DF25F2" w:rsidRDefault="68DC49C9">
      <w:pPr>
        <w:spacing w:line="360" w:lineRule="auto"/>
        <w:ind w:firstLine="720"/>
        <w:rPr>
          <w:rFonts w:cs="Times New Roman"/>
        </w:rPr>
      </w:pPr>
      <w:r w:rsidRPr="68DC49C9">
        <w:rPr>
          <w:rFonts w:cs="Times New Roman"/>
        </w:rPr>
        <w:t xml:space="preserve">The draft report provides </w:t>
      </w:r>
      <w:r w:rsidR="35C29906" w:rsidRPr="35C29906">
        <w:rPr>
          <w:rFonts w:cs="Times New Roman"/>
        </w:rPr>
        <w:t>thorough and</w:t>
      </w:r>
      <w:r w:rsidRPr="68DC49C9">
        <w:rPr>
          <w:rFonts w:cs="Times New Roman"/>
        </w:rPr>
        <w:t xml:space="preserve"> helpful historical background of the development of the current 4CP </w:t>
      </w:r>
      <w:r w:rsidR="39185963" w:rsidRPr="39185963">
        <w:rPr>
          <w:rFonts w:cs="Times New Roman"/>
        </w:rPr>
        <w:t>transmission cost allocation structure.</w:t>
      </w:r>
      <w:r w:rsidRPr="68DC49C9">
        <w:rPr>
          <w:rFonts w:cs="Times New Roman"/>
        </w:rPr>
        <w:t xml:space="preserve"> Its impact over the evolution of the market has prompted certain customers to reduce energy usage not in response to competitive, market-based signals, but to avoid sunk transmission costs. The ERCOT energy-only market is </w:t>
      </w:r>
      <w:r w:rsidRPr="68DC49C9">
        <w:rPr>
          <w:rFonts w:cs="Times New Roman"/>
        </w:rPr>
        <w:lastRenderedPageBreak/>
        <w:t xml:space="preserve">designed to </w:t>
      </w:r>
      <w:r w:rsidR="0713A0E6" w:rsidRPr="0713A0E6">
        <w:rPr>
          <w:rFonts w:cs="Times New Roman"/>
        </w:rPr>
        <w:t>utilize</w:t>
      </w:r>
      <w:r w:rsidRPr="68DC49C9">
        <w:rPr>
          <w:rFonts w:cs="Times New Roman"/>
        </w:rPr>
        <w:t xml:space="preserve"> high prices during scarcity conditions to align supply and demand over the long term, a dynamic that has historically been </w:t>
      </w:r>
      <w:r w:rsidR="4959FB21" w:rsidRPr="4959FB21">
        <w:rPr>
          <w:rFonts w:cs="Times New Roman"/>
        </w:rPr>
        <w:t>critically important</w:t>
      </w:r>
      <w:r w:rsidRPr="68DC49C9">
        <w:rPr>
          <w:rFonts w:cs="Times New Roman"/>
        </w:rPr>
        <w:t xml:space="preserve"> particularly during the summer months when 4CP is measured. However, as the resource </w:t>
      </w:r>
      <w:r w:rsidR="78DF5D00" w:rsidRPr="78DF5D00">
        <w:rPr>
          <w:rFonts w:cs="Times New Roman"/>
        </w:rPr>
        <w:t>mix</w:t>
      </w:r>
      <w:r w:rsidRPr="68DC49C9">
        <w:rPr>
          <w:rFonts w:cs="Times New Roman"/>
        </w:rPr>
        <w:t xml:space="preserve"> has evolved, scarcity conditions have increasingly shif</w:t>
      </w:r>
      <w:r w:rsidR="00086928">
        <w:rPr>
          <w:rFonts w:cs="Times New Roman"/>
        </w:rPr>
        <w:t>t</w:t>
      </w:r>
      <w:r w:rsidRPr="68DC49C9">
        <w:rPr>
          <w:rFonts w:cs="Times New Roman"/>
        </w:rPr>
        <w:t xml:space="preserve">ed </w:t>
      </w:r>
      <w:r w:rsidR="4F49BA3E" w:rsidRPr="4F49BA3E">
        <w:rPr>
          <w:rFonts w:cs="Times New Roman"/>
        </w:rPr>
        <w:t>towards</w:t>
      </w:r>
      <w:r w:rsidRPr="68DC49C9">
        <w:rPr>
          <w:rFonts w:cs="Times New Roman"/>
        </w:rPr>
        <w:t xml:space="preserve"> winter months when solar, wind and storage are more frequently impacted by cold weather, and into shoulder months, when thermal generators take planned outages in order to prepare for extreme hot and extreme cold</w:t>
      </w:r>
      <w:r w:rsidR="472963F9" w:rsidRPr="472963F9">
        <w:rPr>
          <w:rFonts w:cs="Times New Roman"/>
        </w:rPr>
        <w:t xml:space="preserve"> </w:t>
      </w:r>
      <w:r w:rsidR="596139E8" w:rsidRPr="596139E8">
        <w:rPr>
          <w:rFonts w:cs="Times New Roman"/>
        </w:rPr>
        <w:t>of</w:t>
      </w:r>
      <w:r w:rsidR="4132CED8" w:rsidRPr="4132CED8">
        <w:rPr>
          <w:rFonts w:cs="Times New Roman"/>
        </w:rPr>
        <w:t xml:space="preserve"> the peak load seasons.</w:t>
      </w:r>
      <w:r w:rsidRPr="68DC49C9">
        <w:rPr>
          <w:rFonts w:cs="Times New Roman"/>
        </w:rPr>
        <w:t xml:space="preserve"> Those shoulder months can experience scarcity events, which frequently occur on cloudy, low wind days. </w:t>
      </w:r>
      <w:r w:rsidR="0D9B70B4" w:rsidRPr="0D9B70B4">
        <w:rPr>
          <w:rFonts w:cs="Times New Roman"/>
        </w:rPr>
        <w:t xml:space="preserve">This has </w:t>
      </w:r>
      <w:r w:rsidR="54F9E792" w:rsidRPr="54F9E792">
        <w:rPr>
          <w:rFonts w:cs="Times New Roman"/>
        </w:rPr>
        <w:t xml:space="preserve">resulted in </w:t>
      </w:r>
      <w:r w:rsidR="2F805E2B" w:rsidRPr="2F805E2B">
        <w:rPr>
          <w:rFonts w:cs="Times New Roman"/>
        </w:rPr>
        <w:t xml:space="preserve">some </w:t>
      </w:r>
      <w:r w:rsidR="2A5F526B" w:rsidRPr="2A5F526B">
        <w:rPr>
          <w:rFonts w:cs="Times New Roman"/>
        </w:rPr>
        <w:t xml:space="preserve">separation </w:t>
      </w:r>
      <w:r w:rsidR="328EFDB5" w:rsidRPr="328EFDB5">
        <w:rPr>
          <w:rFonts w:cs="Times New Roman"/>
        </w:rPr>
        <w:t xml:space="preserve">between </w:t>
      </w:r>
      <w:r w:rsidR="2767B3C6" w:rsidRPr="2767B3C6">
        <w:rPr>
          <w:rFonts w:cs="Times New Roman"/>
        </w:rPr>
        <w:t>the</w:t>
      </w:r>
      <w:r w:rsidR="308319ED" w:rsidRPr="308319ED">
        <w:rPr>
          <w:rFonts w:cs="Times New Roman"/>
        </w:rPr>
        <w:t xml:space="preserve"> </w:t>
      </w:r>
      <w:r w:rsidR="1ADB25C5" w:rsidRPr="1ADB25C5">
        <w:rPr>
          <w:rFonts w:cs="Times New Roman"/>
        </w:rPr>
        <w:t xml:space="preserve">wholesale market scarcity pricing and </w:t>
      </w:r>
      <w:r w:rsidR="155242D8" w:rsidRPr="155242D8">
        <w:rPr>
          <w:rFonts w:cs="Times New Roman"/>
        </w:rPr>
        <w:t xml:space="preserve">transmission cost </w:t>
      </w:r>
      <w:r w:rsidR="36D56E5B" w:rsidRPr="36D56E5B">
        <w:rPr>
          <w:rFonts w:cs="Times New Roman"/>
        </w:rPr>
        <w:t xml:space="preserve">avoidance load </w:t>
      </w:r>
      <w:r w:rsidR="7A09AB9C" w:rsidRPr="7A09AB9C">
        <w:rPr>
          <w:rFonts w:cs="Times New Roman"/>
        </w:rPr>
        <w:t>behavior</w:t>
      </w:r>
      <w:r w:rsidR="1B0875FB" w:rsidRPr="1B0875FB">
        <w:rPr>
          <w:rFonts w:cs="Times New Roman"/>
        </w:rPr>
        <w:t>,</w:t>
      </w:r>
      <w:r w:rsidR="1C0D415F" w:rsidRPr="1C0D415F">
        <w:rPr>
          <w:rFonts w:cs="Times New Roman"/>
        </w:rPr>
        <w:t xml:space="preserve"> </w:t>
      </w:r>
      <w:r w:rsidR="33BC2517" w:rsidRPr="33BC2517">
        <w:rPr>
          <w:rFonts w:cs="Times New Roman"/>
        </w:rPr>
        <w:t xml:space="preserve">and </w:t>
      </w:r>
      <w:r w:rsidR="0D4D9463" w:rsidRPr="0D4D9463">
        <w:rPr>
          <w:rFonts w:cs="Times New Roman"/>
        </w:rPr>
        <w:t xml:space="preserve">in adopting </w:t>
      </w:r>
      <w:r w:rsidR="6C9E184A" w:rsidRPr="6C9E184A">
        <w:rPr>
          <w:rFonts w:cs="Times New Roman"/>
        </w:rPr>
        <w:t xml:space="preserve">any new </w:t>
      </w:r>
      <w:r w:rsidR="2A040946" w:rsidRPr="2A040946">
        <w:rPr>
          <w:rFonts w:cs="Times New Roman"/>
        </w:rPr>
        <w:t xml:space="preserve">transmission cost </w:t>
      </w:r>
      <w:r w:rsidR="2E254F97" w:rsidRPr="2E254F97">
        <w:rPr>
          <w:rFonts w:cs="Times New Roman"/>
        </w:rPr>
        <w:t>allocation mechanism, the</w:t>
      </w:r>
      <w:r w:rsidR="33BC2517" w:rsidRPr="33BC2517">
        <w:rPr>
          <w:rFonts w:cs="Times New Roman"/>
        </w:rPr>
        <w:t xml:space="preserve"> Commission should </w:t>
      </w:r>
      <w:r w:rsidR="7F065871" w:rsidRPr="7F065871">
        <w:rPr>
          <w:rFonts w:cs="Times New Roman"/>
        </w:rPr>
        <w:t>avoid</w:t>
      </w:r>
      <w:r w:rsidR="7F0AE09F" w:rsidRPr="7F0AE09F">
        <w:rPr>
          <w:rFonts w:cs="Times New Roman"/>
        </w:rPr>
        <w:t xml:space="preserve"> </w:t>
      </w:r>
      <w:r w:rsidR="7D34CF2B" w:rsidRPr="7D34CF2B">
        <w:rPr>
          <w:rFonts w:cs="Times New Roman"/>
        </w:rPr>
        <w:t xml:space="preserve">reversing </w:t>
      </w:r>
      <w:r w:rsidR="6E76B0BC" w:rsidRPr="6E76B0BC">
        <w:rPr>
          <w:rFonts w:cs="Times New Roman"/>
        </w:rPr>
        <w:t>the course on this</w:t>
      </w:r>
      <w:r w:rsidR="3B1F9001" w:rsidRPr="3B1F9001">
        <w:rPr>
          <w:rFonts w:cs="Times New Roman"/>
        </w:rPr>
        <w:t xml:space="preserve"> decoupling trend</w:t>
      </w:r>
      <w:r w:rsidR="33C640A6" w:rsidRPr="33C640A6">
        <w:rPr>
          <w:rFonts w:cs="Times New Roman"/>
        </w:rPr>
        <w:t>.</w:t>
      </w:r>
    </w:p>
    <w:p w14:paraId="531B117F" w14:textId="7F7825D7" w:rsidR="00B82B0F" w:rsidRDefault="0094501D">
      <w:pPr>
        <w:spacing w:line="360" w:lineRule="auto"/>
        <w:ind w:firstLine="720"/>
        <w:rPr>
          <w:rFonts w:cs="Times New Roman"/>
        </w:rPr>
      </w:pPr>
      <w:r>
        <w:rPr>
          <w:rFonts w:cs="Times New Roman"/>
        </w:rPr>
        <w:t xml:space="preserve">The </w:t>
      </w:r>
      <w:r w:rsidR="00792653">
        <w:rPr>
          <w:rFonts w:cs="Times New Roman"/>
        </w:rPr>
        <w:t xml:space="preserve">draft report evaluates </w:t>
      </w:r>
      <w:r w:rsidR="00C61A91">
        <w:rPr>
          <w:rFonts w:cs="Times New Roman"/>
        </w:rPr>
        <w:t>additional CP alternatives</w:t>
      </w:r>
      <w:r w:rsidR="006D3750">
        <w:rPr>
          <w:rFonts w:cs="Times New Roman"/>
        </w:rPr>
        <w:t xml:space="preserve"> but </w:t>
      </w:r>
      <w:r w:rsidR="68DC49C9" w:rsidRPr="68DC49C9">
        <w:rPr>
          <w:rFonts w:cs="Times New Roman"/>
        </w:rPr>
        <w:t>does not examine h</w:t>
      </w:r>
      <w:r w:rsidR="006D3750">
        <w:rPr>
          <w:rFonts w:cs="Times New Roman"/>
        </w:rPr>
        <w:t>igher-frequency CP options such as 52CP or even 365CP, nor does it evaluate non-coincident peak (NCP) options or multi-hour measurement intervals.</w:t>
      </w:r>
      <w:r w:rsidR="0036015E">
        <w:rPr>
          <w:rFonts w:cs="Times New Roman"/>
        </w:rPr>
        <w:t xml:space="preserve"> TCPA recommends that these additional CP, NCP, and multi-hour interval options be modeled and considered for potential rule adoption.</w:t>
      </w:r>
      <w:r w:rsidR="00F96824">
        <w:rPr>
          <w:rStyle w:val="FootnoteReference"/>
          <w:rFonts w:cs="Times New Roman"/>
        </w:rPr>
        <w:footnoteReference w:id="4"/>
      </w:r>
      <w:r w:rsidR="0036015E">
        <w:rPr>
          <w:rFonts w:cs="Times New Roman"/>
        </w:rPr>
        <w:t xml:space="preserve"> </w:t>
      </w:r>
      <w:r w:rsidR="00392A18">
        <w:rPr>
          <w:rFonts w:cs="Times New Roman"/>
        </w:rPr>
        <w:t xml:space="preserve">It stands to reason that evaluating </w:t>
      </w:r>
      <w:r w:rsidR="006E1AE6">
        <w:rPr>
          <w:rFonts w:cs="Times New Roman"/>
        </w:rPr>
        <w:t xml:space="preserve">a greater number of allocation intervals (whether CPs or NCPs), </w:t>
      </w:r>
      <w:r w:rsidR="43BFCB0A" w:rsidRPr="43BFCB0A">
        <w:rPr>
          <w:rFonts w:cs="Times New Roman"/>
        </w:rPr>
        <w:t xml:space="preserve">possibly </w:t>
      </w:r>
      <w:r w:rsidR="006E1AE6">
        <w:rPr>
          <w:rFonts w:cs="Times New Roman"/>
        </w:rPr>
        <w:t xml:space="preserve">paired with a multi-hour duration, would reduce the </w:t>
      </w:r>
      <w:r w:rsidR="152FFF02" w:rsidRPr="152FFF02">
        <w:rPr>
          <w:rFonts w:cs="Times New Roman"/>
        </w:rPr>
        <w:t>impact</w:t>
      </w:r>
      <w:r w:rsidR="006E1AE6">
        <w:rPr>
          <w:rFonts w:cs="Times New Roman"/>
        </w:rPr>
        <w:t xml:space="preserve"> </w:t>
      </w:r>
      <w:r w:rsidR="24E96679" w:rsidRPr="24E96679">
        <w:rPr>
          <w:rFonts w:cs="Times New Roman"/>
        </w:rPr>
        <w:t>of</w:t>
      </w:r>
      <w:r w:rsidR="006E1AE6">
        <w:rPr>
          <w:rFonts w:cs="Times New Roman"/>
        </w:rPr>
        <w:t xml:space="preserve"> </w:t>
      </w:r>
      <w:r w:rsidR="4F862DCC" w:rsidRPr="4F862DCC">
        <w:rPr>
          <w:rFonts w:cs="Times New Roman"/>
        </w:rPr>
        <w:t>the market</w:t>
      </w:r>
      <w:r w:rsidR="006E1AE6">
        <w:rPr>
          <w:rFonts w:cs="Times New Roman"/>
        </w:rPr>
        <w:t>-distortive effects from transmission cost avoidance</w:t>
      </w:r>
      <w:r w:rsidR="008F3D4B">
        <w:rPr>
          <w:rFonts w:cs="Times New Roman"/>
        </w:rPr>
        <w:t xml:space="preserve"> and more effectively advance the Legislature’s intent to realign transmission costs with cost causation.</w:t>
      </w:r>
      <w:r w:rsidR="00F10457">
        <w:rPr>
          <w:rFonts w:cs="Times New Roman"/>
        </w:rPr>
        <w:t xml:space="preserve">  In summer months, if the interval is too long it may extend the response from transmission cost avoidance into net peak hours which would increase the impact on the market, which should be taken into account. </w:t>
      </w:r>
    </w:p>
    <w:p w14:paraId="507B0A68" w14:textId="44160D29" w:rsidR="00B82B0F" w:rsidRDefault="68DC49C9">
      <w:pPr>
        <w:spacing w:line="360" w:lineRule="auto"/>
        <w:ind w:firstLine="720"/>
      </w:pPr>
      <w:r>
        <w:t xml:space="preserve">TCPA cautions against inclusion of a floating winter peak as it could create perverse incentives within the natural gas supply chain, an area where the Legislature and the Commission have made significant improvements since 2021. Under a 5CP structure with a floating winter peak, 20% of transmission costs would be driven by the winter peak demand. If the </w:t>
      </w:r>
      <w:r w:rsidR="72E97B39">
        <w:t>winter peak</w:t>
      </w:r>
      <w:r>
        <w:t xml:space="preserve"> reflects load from the critical load natural gas supply chain, the resulting incentive would be to reduce electricity consumption during winter conditions, potentially </w:t>
      </w:r>
      <w:r w:rsidR="1EBB296B">
        <w:t>reduce</w:t>
      </w:r>
      <w:r>
        <w:t xml:space="preserve"> the gas supply available to gas generation resources when ERCOT relies on them the most for system reliability. </w:t>
      </w:r>
      <w:r w:rsidR="00175F65">
        <w:t xml:space="preserve">This would increase the burden on residential consumers </w:t>
      </w:r>
      <w:r w:rsidR="00895D64">
        <w:t xml:space="preserve">who </w:t>
      </w:r>
      <w:r w:rsidR="00C45149">
        <w:t xml:space="preserve">lack the ability to curtail to avoid </w:t>
      </w:r>
      <w:r w:rsidR="00C45149">
        <w:lastRenderedPageBreak/>
        <w:t xml:space="preserve">transmission cost exposure tied to a floating winter CP. </w:t>
      </w:r>
      <w:r>
        <w:t xml:space="preserve">In short, TCPA opposes the adoption of a floating winter CP or CPs as it could incentivize reductions in natural gas related electricity consumption when Texas needs reliable and abundant natural gas supply statewide. </w:t>
      </w:r>
    </w:p>
    <w:p w14:paraId="26F51980" w14:textId="3E4F694A" w:rsidR="002F6923" w:rsidRDefault="68DC49C9">
      <w:pPr>
        <w:spacing w:line="360" w:lineRule="auto"/>
        <w:ind w:firstLine="720"/>
        <w:rPr>
          <w:rFonts w:cs="Times New Roman"/>
        </w:rPr>
      </w:pPr>
      <w:r w:rsidRPr="68DC49C9">
        <w:rPr>
          <w:rFonts w:cs="Times New Roman"/>
        </w:rPr>
        <w:t>T</w:t>
      </w:r>
      <w:r w:rsidR="002F6923" w:rsidRPr="487C5BD5">
        <w:rPr>
          <w:rFonts w:cs="Times New Roman"/>
        </w:rPr>
        <w:t>ransmission</w:t>
      </w:r>
      <w:r w:rsidR="002F6923">
        <w:rPr>
          <w:rFonts w:cs="Times New Roman"/>
        </w:rPr>
        <w:t xml:space="preserve"> demand charges have traditionally been </w:t>
      </w:r>
      <w:r w:rsidRPr="68DC49C9">
        <w:rPr>
          <w:rFonts w:cs="Times New Roman"/>
        </w:rPr>
        <w:t>justified</w:t>
      </w:r>
      <w:r w:rsidR="002F6923" w:rsidRPr="487C5BD5">
        <w:rPr>
          <w:rFonts w:cs="Times New Roman"/>
        </w:rPr>
        <w:t xml:space="preserve"> as a means of ensuring</w:t>
      </w:r>
      <w:r w:rsidR="002F6923">
        <w:rPr>
          <w:rFonts w:cs="Times New Roman"/>
        </w:rPr>
        <w:t xml:space="preserve"> utilities recover shared system costs </w:t>
      </w:r>
      <w:r w:rsidR="002F6923" w:rsidRPr="00B157D7">
        <w:rPr>
          <w:rFonts w:cs="Times New Roman"/>
        </w:rPr>
        <w:t>based on the peak demand on the system</w:t>
      </w:r>
      <w:r w:rsidR="002F6923" w:rsidRPr="487C5BD5">
        <w:rPr>
          <w:rFonts w:cs="Times New Roman"/>
        </w:rPr>
        <w:t xml:space="preserve">. In practice, transmission planning is primarily driven by the utility’s </w:t>
      </w:r>
      <w:r w:rsidR="002F6923" w:rsidRPr="003309C3">
        <w:rPr>
          <w:rFonts w:cs="Times New Roman"/>
          <w:u w:val="single"/>
        </w:rPr>
        <w:t>own non-coincident peak</w:t>
      </w:r>
      <w:r w:rsidR="002F6923" w:rsidRPr="487C5BD5">
        <w:rPr>
          <w:rFonts w:cs="Times New Roman"/>
        </w:rPr>
        <w:t xml:space="preserve"> </w:t>
      </w:r>
      <w:r w:rsidRPr="68DC49C9">
        <w:rPr>
          <w:rFonts w:cs="Times New Roman"/>
        </w:rPr>
        <w:t xml:space="preserve">rather than </w:t>
      </w:r>
      <w:r w:rsidR="002F6923" w:rsidRPr="487C5BD5">
        <w:rPr>
          <w:rFonts w:cs="Times New Roman"/>
        </w:rPr>
        <w:t>the system</w:t>
      </w:r>
      <w:r w:rsidR="002F6923" w:rsidRPr="1083CACE">
        <w:rPr>
          <w:rFonts w:cs="Times New Roman"/>
        </w:rPr>
        <w:t>-wide</w:t>
      </w:r>
      <w:r w:rsidR="002F6923" w:rsidRPr="487C5BD5">
        <w:rPr>
          <w:rFonts w:cs="Times New Roman"/>
        </w:rPr>
        <w:t xml:space="preserve"> peak, and in some cases based on statutory objectives</w:t>
      </w:r>
      <w:r w:rsidR="002F6923" w:rsidRPr="487C5BD5">
        <w:rPr>
          <w:rStyle w:val="FootnoteReference"/>
          <w:rFonts w:cs="Times New Roman"/>
        </w:rPr>
        <w:footnoteReference w:id="5"/>
      </w:r>
      <w:r w:rsidR="002F6923">
        <w:t xml:space="preserve"> </w:t>
      </w:r>
      <w:r w:rsidR="002F6923" w:rsidRPr="487C5BD5">
        <w:rPr>
          <w:rStyle w:val="FootnoteReference"/>
          <w:rFonts w:cs="Times New Roman"/>
        </w:rPr>
        <w:footnoteReference w:id="6"/>
      </w:r>
      <w:r w:rsidR="002F6923">
        <w:t xml:space="preserve"> </w:t>
      </w:r>
      <w:r w:rsidR="002F6923" w:rsidRPr="487C5BD5">
        <w:rPr>
          <w:rStyle w:val="FootnoteReference"/>
          <w:rFonts w:cs="Times New Roman"/>
        </w:rPr>
        <w:footnoteReference w:id="7"/>
      </w:r>
      <w:r w:rsidR="002F6923" w:rsidRPr="5D556E82">
        <w:rPr>
          <w:rFonts w:cs="Times New Roman"/>
        </w:rPr>
        <w:t>.</w:t>
      </w:r>
      <w:r w:rsidR="002F6923" w:rsidRPr="487C5BD5">
        <w:rPr>
          <w:rFonts w:cs="Times New Roman"/>
        </w:rPr>
        <w:t xml:space="preserve">  As a result, while 4CP has been touted as being based on “cost causation,” 4CP does not actually form the basis for transmission planning among individual utilities. </w:t>
      </w:r>
      <w:r w:rsidR="002F6923" w:rsidRPr="05112BBC">
        <w:rPr>
          <w:rFonts w:cs="Times New Roman"/>
        </w:rPr>
        <w:t xml:space="preserve"> </w:t>
      </w:r>
      <w:r w:rsidR="002F6923" w:rsidRPr="782A0DCF">
        <w:rPr>
          <w:rFonts w:cs="Times New Roman"/>
        </w:rPr>
        <w:t xml:space="preserve">Further, </w:t>
      </w:r>
      <w:r w:rsidR="002F6923" w:rsidRPr="0765AFFC">
        <w:rPr>
          <w:rFonts w:cs="Times New Roman"/>
        </w:rPr>
        <w:t>transitioning</w:t>
      </w:r>
      <w:r w:rsidR="002F6923" w:rsidRPr="75D6BB48">
        <w:rPr>
          <w:rFonts w:cs="Times New Roman"/>
        </w:rPr>
        <w:t xml:space="preserve"> to a </w:t>
      </w:r>
      <w:r w:rsidR="002F6923" w:rsidRPr="00C45149">
        <w:rPr>
          <w:rFonts w:cs="Times New Roman"/>
        </w:rPr>
        <w:t xml:space="preserve">net load-based allocation </w:t>
      </w:r>
      <w:r w:rsidR="002F6923" w:rsidRPr="05DF46E8">
        <w:rPr>
          <w:rFonts w:cs="Times New Roman"/>
        </w:rPr>
        <w:t xml:space="preserve">would </w:t>
      </w:r>
      <w:r w:rsidR="002F6923" w:rsidRPr="6C27B597">
        <w:rPr>
          <w:rFonts w:cs="Times New Roman"/>
        </w:rPr>
        <w:t xml:space="preserve">revive and </w:t>
      </w:r>
      <w:r w:rsidR="002F6923" w:rsidRPr="42BB09F5">
        <w:rPr>
          <w:rFonts w:cs="Times New Roman"/>
        </w:rPr>
        <w:t>exacerbate</w:t>
      </w:r>
      <w:r w:rsidR="002F6923" w:rsidRPr="40DDC214">
        <w:rPr>
          <w:rFonts w:cs="Times New Roman"/>
        </w:rPr>
        <w:t xml:space="preserve"> the market-distortive </w:t>
      </w:r>
      <w:r w:rsidR="002F6923" w:rsidRPr="56AD4971">
        <w:rPr>
          <w:rFonts w:cs="Times New Roman"/>
        </w:rPr>
        <w:t xml:space="preserve">impacts on </w:t>
      </w:r>
      <w:r w:rsidR="002F6923" w:rsidRPr="6284FDA6">
        <w:rPr>
          <w:rFonts w:cs="Times New Roman"/>
        </w:rPr>
        <w:t xml:space="preserve">wholesale market price formation and </w:t>
      </w:r>
      <w:r w:rsidR="002F6923" w:rsidRPr="17ABF2D1">
        <w:rPr>
          <w:rFonts w:cs="Times New Roman"/>
        </w:rPr>
        <w:t xml:space="preserve">abandon </w:t>
      </w:r>
      <w:r w:rsidR="002F6923" w:rsidRPr="0C40D006">
        <w:rPr>
          <w:rFonts w:cs="Times New Roman"/>
        </w:rPr>
        <w:t>cost causation principles</w:t>
      </w:r>
      <w:r w:rsidR="002F6923" w:rsidRPr="415F06DF">
        <w:rPr>
          <w:rFonts w:cs="Times New Roman"/>
        </w:rPr>
        <w:t xml:space="preserve">. </w:t>
      </w:r>
      <w:r w:rsidR="003D03FB">
        <w:rPr>
          <w:rFonts w:cs="Times New Roman"/>
        </w:rPr>
        <w:t>Therefore, TCPA agrees with Staff’s observations that “transmission cost assessment is fundamentally a cost recovery and cost assignment mechanism, not a wholesale market design tool,”</w:t>
      </w:r>
      <w:r w:rsidR="00DC4CF0">
        <w:rPr>
          <w:rStyle w:val="FootnoteReference"/>
          <w:rFonts w:cs="Times New Roman"/>
        </w:rPr>
        <w:footnoteReference w:id="8"/>
      </w:r>
      <w:r w:rsidR="003D03FB">
        <w:rPr>
          <w:rFonts w:cs="Times New Roman"/>
        </w:rPr>
        <w:t xml:space="preserve"> and opposes any move to a net load-based allocation but would support analysis to determine if moving to a non-coincident peak (NCP) would better align transmission cost allocation </w:t>
      </w:r>
      <w:r w:rsidR="0046750B">
        <w:rPr>
          <w:rFonts w:cs="Times New Roman"/>
        </w:rPr>
        <w:t>with cost-causation based on the manner in which transmission planning is conducted</w:t>
      </w:r>
      <w:r w:rsidR="001E64EB">
        <w:rPr>
          <w:rFonts w:cs="Times New Roman"/>
        </w:rPr>
        <w:t xml:space="preserve"> and be the least distortive to the wholesale market</w:t>
      </w:r>
      <w:r w:rsidR="0046750B">
        <w:rPr>
          <w:rFonts w:cs="Times New Roman"/>
        </w:rPr>
        <w:t xml:space="preserve">. </w:t>
      </w:r>
    </w:p>
    <w:p w14:paraId="27A7F299" w14:textId="77777777" w:rsidR="00D90164" w:rsidRDefault="00D90164" w:rsidP="000D253B">
      <w:pPr>
        <w:spacing w:line="360" w:lineRule="auto"/>
        <w:ind w:firstLine="720"/>
        <w:jc w:val="center"/>
      </w:pPr>
    </w:p>
    <w:p w14:paraId="0412DF61" w14:textId="3AC80D03" w:rsidR="000D253B" w:rsidRDefault="000D253B" w:rsidP="000D253B">
      <w:pPr>
        <w:spacing w:line="360" w:lineRule="auto"/>
        <w:ind w:firstLine="720"/>
        <w:jc w:val="center"/>
      </w:pPr>
      <w:r>
        <w:lastRenderedPageBreak/>
        <w:t>RETAIL TRANSMISSION COST RECOVERY</w:t>
      </w:r>
    </w:p>
    <w:p w14:paraId="3E24AB01" w14:textId="3335AADB" w:rsidR="000D253B" w:rsidRDefault="68DC49C9">
      <w:pPr>
        <w:spacing w:line="360" w:lineRule="auto"/>
        <w:ind w:firstLine="720"/>
      </w:pPr>
      <w:r>
        <w:t xml:space="preserve">Some stakeholders have advocated for the implementation of a stand-by fee or minimum demand charge, while others support the creation of new large load rate classes. TCPA is agnostic to the specific mechanism the Commission adopts to </w:t>
      </w:r>
      <w:r w:rsidR="00F13FA6">
        <w:t>achieve</w:t>
      </w:r>
      <w:r>
        <w:t xml:space="preserve"> the legislative goal in SB 6 of ensuring changes to transmission costs are assigned to the consumers driving the costs and protecting other consumers, largely residential and small commercial, from bearing a disproportionate share of the </w:t>
      </w:r>
      <w:r w:rsidR="20326DE2">
        <w:t xml:space="preserve">transmission costs </w:t>
      </w:r>
      <w:r w:rsidR="29BD3717">
        <w:t xml:space="preserve">associated </w:t>
      </w:r>
      <w:r w:rsidR="62932FC5">
        <w:t>primarily with</w:t>
      </w:r>
      <w:r w:rsidR="29BD3717">
        <w:t xml:space="preserve"> </w:t>
      </w:r>
      <w:r>
        <w:t>load growth</w:t>
      </w:r>
      <w:r w:rsidR="3BE0AF52">
        <w:t xml:space="preserve"> </w:t>
      </w:r>
      <w:r w:rsidR="6246114F">
        <w:t>from larger customers</w:t>
      </w:r>
      <w:r>
        <w:t xml:space="preserve">. </w:t>
      </w:r>
    </w:p>
    <w:p w14:paraId="748FFE5F" w14:textId="1860E324" w:rsidR="00765D7E" w:rsidRDefault="00765D7E">
      <w:pPr>
        <w:spacing w:line="360" w:lineRule="auto"/>
        <w:ind w:firstLine="720"/>
        <w:rPr>
          <w:rFonts w:cs="Times New Roman"/>
        </w:rPr>
      </w:pPr>
      <w:r>
        <w:rPr>
          <w:rFonts w:cs="Times New Roman"/>
        </w:rPr>
        <w:t>W</w:t>
      </w:r>
      <w:r w:rsidR="68DC49C9" w:rsidRPr="68DC49C9">
        <w:rPr>
          <w:rFonts w:cs="Times New Roman"/>
        </w:rPr>
        <w:t>ith respect to</w:t>
      </w:r>
      <w:r>
        <w:rPr>
          <w:rFonts w:cs="Times New Roman"/>
        </w:rPr>
        <w:t xml:space="preserve"> allocating </w:t>
      </w:r>
      <w:r w:rsidR="68DC49C9" w:rsidRPr="68DC49C9">
        <w:rPr>
          <w:rFonts w:cs="Times New Roman"/>
        </w:rPr>
        <w:t>responsibility</w:t>
      </w:r>
      <w:r>
        <w:rPr>
          <w:rFonts w:cs="Times New Roman"/>
        </w:rPr>
        <w:t xml:space="preserve"> for the costs being recovered, 4CP gives a significant incentive to </w:t>
      </w:r>
      <w:r w:rsidRPr="5C239493">
        <w:rPr>
          <w:rFonts w:cs="Times New Roman"/>
        </w:rPr>
        <w:t xml:space="preserve">certain </w:t>
      </w:r>
      <w:r>
        <w:rPr>
          <w:rFonts w:cs="Times New Roman"/>
        </w:rPr>
        <w:t>consumers who are</w:t>
      </w:r>
      <w:r w:rsidRPr="487C5BD5">
        <w:rPr>
          <w:rFonts w:cs="Times New Roman"/>
        </w:rPr>
        <w:t xml:space="preserve"> both directly exposed to the 4CP cost allocation mechanism and able</w:t>
      </w:r>
      <w:r>
        <w:rPr>
          <w:rFonts w:cs="Times New Roman"/>
        </w:rPr>
        <w:t xml:space="preserve"> to reduce demand during the four summer peak intervals. By reducing demand during those limited times, </w:t>
      </w:r>
      <w:r w:rsidR="68DC49C9" w:rsidRPr="68DC49C9">
        <w:rPr>
          <w:rFonts w:cs="Times New Roman"/>
        </w:rPr>
        <w:t>these customers can materially lower their</w:t>
      </w:r>
      <w:r>
        <w:rPr>
          <w:rFonts w:cs="Times New Roman"/>
        </w:rPr>
        <w:t xml:space="preserve"> share of transmission cost responsibility</w:t>
      </w:r>
      <w:r w:rsidRPr="487C5BD5">
        <w:rPr>
          <w:rFonts w:cs="Times New Roman"/>
        </w:rPr>
        <w:t xml:space="preserve"> for the rest of the year.</w:t>
      </w:r>
      <w:r>
        <w:rPr>
          <w:rFonts w:cs="Times New Roman"/>
        </w:rPr>
        <w:t xml:space="preserve"> However, p</w:t>
      </w:r>
      <w:r w:rsidR="00135A70">
        <w:rPr>
          <w:rFonts w:cs="Times New Roman"/>
        </w:rPr>
        <w:t>ricing during 4CP intervals in 2025 averaged $24.56</w:t>
      </w:r>
      <w:r w:rsidR="00135A70" w:rsidRPr="39F5B7F5">
        <w:rPr>
          <w:rFonts w:cs="Times New Roman"/>
        </w:rPr>
        <w:t>/MWh,</w:t>
      </w:r>
      <w:r w:rsidR="00135A70">
        <w:rPr>
          <w:rFonts w:cs="Times New Roman"/>
        </w:rPr>
        <w:t xml:space="preserve"> which </w:t>
      </w:r>
      <w:r w:rsidR="00135A70" w:rsidRPr="1C994F35">
        <w:rPr>
          <w:rFonts w:cs="Times New Roman"/>
        </w:rPr>
        <w:t>provided</w:t>
      </w:r>
      <w:r w:rsidR="00135A70">
        <w:rPr>
          <w:rFonts w:cs="Times New Roman"/>
        </w:rPr>
        <w:t xml:space="preserve"> little to no pricing signal of a need for demand response or even full utilization of the ERCOT generation fleet during those peak intervals. During summer 2024,</w:t>
      </w:r>
      <w:r w:rsidR="00135A70" w:rsidRPr="45D99729">
        <w:rPr>
          <w:rFonts w:cs="Times New Roman"/>
        </w:rPr>
        <w:t xml:space="preserve"> the</w:t>
      </w:r>
      <w:r w:rsidR="00135A70">
        <w:rPr>
          <w:rFonts w:cs="Times New Roman"/>
        </w:rPr>
        <w:t xml:space="preserve"> average price during the 4CP intervals was $25.71</w:t>
      </w:r>
      <w:r w:rsidR="00135A70" w:rsidRPr="78C5C1A8">
        <w:rPr>
          <w:rFonts w:cs="Times New Roman"/>
        </w:rPr>
        <w:t>/MWh, similarly failing to signal a need for demand response or additional supply.</w:t>
      </w:r>
      <w:r w:rsidR="00135A70">
        <w:rPr>
          <w:rFonts w:cs="Times New Roman"/>
        </w:rPr>
        <w:t xml:space="preserve"> C</w:t>
      </w:r>
      <w:r w:rsidR="03B8412B" w:rsidRPr="03B8412B">
        <w:rPr>
          <w:rFonts w:cs="Times New Roman"/>
        </w:rPr>
        <w:t>onclusively</w:t>
      </w:r>
      <w:r w:rsidR="00135A70">
        <w:rPr>
          <w:rFonts w:cs="Times New Roman"/>
        </w:rPr>
        <w:t xml:space="preserve">, 4CP load reduction is not price responsive but has instead become a tool </w:t>
      </w:r>
      <w:r w:rsidR="68DC49C9" w:rsidRPr="68DC49C9">
        <w:rPr>
          <w:rFonts w:cs="Times New Roman"/>
        </w:rPr>
        <w:t>for avoiding</w:t>
      </w:r>
      <w:r w:rsidR="00135A70">
        <w:rPr>
          <w:rFonts w:cs="Times New Roman"/>
        </w:rPr>
        <w:t xml:space="preserve"> transmission costs, shifting those costs to other consumers</w:t>
      </w:r>
      <w:r w:rsidRPr="487C5BD5">
        <w:rPr>
          <w:rFonts w:cs="Times New Roman"/>
        </w:rPr>
        <w:t xml:space="preserve"> that are billed for transmission costs on a volumetric </w:t>
      </w:r>
      <w:r w:rsidRPr="5C239493">
        <w:rPr>
          <w:rFonts w:cs="Times New Roman"/>
        </w:rPr>
        <w:t xml:space="preserve">(i.e., $/kWh) </w:t>
      </w:r>
      <w:r w:rsidRPr="487C5BD5">
        <w:rPr>
          <w:rFonts w:cs="Times New Roman"/>
        </w:rPr>
        <w:t xml:space="preserve">basis and have no </w:t>
      </w:r>
      <w:r w:rsidRPr="5C239493">
        <w:rPr>
          <w:rFonts w:cs="Times New Roman"/>
        </w:rPr>
        <w:t xml:space="preserve">direct </w:t>
      </w:r>
      <w:r w:rsidRPr="487C5BD5">
        <w:rPr>
          <w:rFonts w:cs="Times New Roman"/>
        </w:rPr>
        <w:t xml:space="preserve">incentive to manage their energy usage around the 4CPs, even though their respective </w:t>
      </w:r>
      <w:r w:rsidRPr="68DC49C9">
        <w:rPr>
          <w:rFonts w:cs="Times New Roman"/>
          <w:i/>
          <w:iCs/>
        </w:rPr>
        <w:t xml:space="preserve">classes </w:t>
      </w:r>
      <w:r w:rsidRPr="487C5BD5">
        <w:rPr>
          <w:rFonts w:cs="Times New Roman"/>
        </w:rPr>
        <w:t xml:space="preserve">are allocated transmission costs based on their </w:t>
      </w:r>
      <w:r w:rsidRPr="68DC49C9">
        <w:rPr>
          <w:rFonts w:cs="Times New Roman"/>
          <w:i/>
          <w:iCs/>
        </w:rPr>
        <w:t xml:space="preserve">collective </w:t>
      </w:r>
      <w:r w:rsidRPr="487C5BD5">
        <w:rPr>
          <w:rFonts w:cs="Times New Roman"/>
        </w:rPr>
        <w:t xml:space="preserve">usage at the 4CP. TCPA does not advocate for changes to </w:t>
      </w:r>
      <w:r w:rsidR="68DC49C9" w:rsidRPr="68DC49C9">
        <w:rPr>
          <w:rFonts w:cs="Times New Roman"/>
        </w:rPr>
        <w:t xml:space="preserve">how </w:t>
      </w:r>
      <w:r w:rsidRPr="487C5BD5">
        <w:rPr>
          <w:rFonts w:cs="Times New Roman"/>
        </w:rPr>
        <w:t xml:space="preserve">smaller customers are billed, and only notes that the same dynamic that results in wholesale market price distortions also can </w:t>
      </w:r>
      <w:r w:rsidRPr="5C239493">
        <w:rPr>
          <w:rFonts w:cs="Times New Roman"/>
        </w:rPr>
        <w:t>incentivize</w:t>
      </w:r>
      <w:r w:rsidRPr="487C5BD5">
        <w:rPr>
          <w:rFonts w:cs="Times New Roman"/>
        </w:rPr>
        <w:t xml:space="preserve"> transmission </w:t>
      </w:r>
      <w:r w:rsidRPr="5C239493">
        <w:rPr>
          <w:rFonts w:cs="Times New Roman"/>
        </w:rPr>
        <w:t>cost shifting between competitive and non-competitive areas and among</w:t>
      </w:r>
      <w:r w:rsidRPr="487C5BD5">
        <w:rPr>
          <w:rFonts w:cs="Times New Roman"/>
        </w:rPr>
        <w:t xml:space="preserve"> customer classes. </w:t>
      </w:r>
      <w:r w:rsidR="004408F7">
        <w:rPr>
          <w:rFonts w:cs="Times New Roman"/>
        </w:rPr>
        <w:t xml:space="preserve">Adding floating </w:t>
      </w:r>
      <w:r w:rsidR="00550793">
        <w:rPr>
          <w:rFonts w:cs="Times New Roman"/>
        </w:rPr>
        <w:t xml:space="preserve">seasonal CPs or extending to a marginal number of additional CPs would </w:t>
      </w:r>
      <w:r w:rsidR="003D235C">
        <w:rPr>
          <w:rFonts w:cs="Times New Roman"/>
        </w:rPr>
        <w:t>do little to alter these dynamics. To the contrary, the</w:t>
      </w:r>
      <w:r w:rsidRPr="487C5BD5">
        <w:rPr>
          <w:rFonts w:cs="Times New Roman"/>
        </w:rPr>
        <w:t xml:space="preserve"> </w:t>
      </w:r>
      <w:r w:rsidRPr="5C239493">
        <w:rPr>
          <w:rFonts w:cs="Times New Roman"/>
        </w:rPr>
        <w:t>incentive to shift</w:t>
      </w:r>
      <w:r w:rsidRPr="487C5BD5">
        <w:rPr>
          <w:rFonts w:cs="Times New Roman"/>
        </w:rPr>
        <w:t xml:space="preserve"> costs will only intensify as </w:t>
      </w:r>
      <w:r w:rsidR="00276697">
        <w:rPr>
          <w:rFonts w:cs="Times New Roman"/>
        </w:rPr>
        <w:t>billions of</w:t>
      </w:r>
      <w:r w:rsidR="00E540F0">
        <w:rPr>
          <w:rFonts w:cs="Times New Roman"/>
        </w:rPr>
        <w:t xml:space="preserve"> </w:t>
      </w:r>
      <w:r w:rsidR="00276697">
        <w:rPr>
          <w:rFonts w:cs="Times New Roman"/>
        </w:rPr>
        <w:t xml:space="preserve">dollars in </w:t>
      </w:r>
      <w:r w:rsidRPr="487C5BD5">
        <w:rPr>
          <w:rFonts w:cs="Times New Roman"/>
        </w:rPr>
        <w:t>new transmission is added to the system.</w:t>
      </w:r>
      <w:r w:rsidRPr="487C5BD5">
        <w:rPr>
          <w:rStyle w:val="FootnoteReference"/>
          <w:rFonts w:cs="Times New Roman"/>
        </w:rPr>
        <w:footnoteReference w:id="9"/>
      </w:r>
    </w:p>
    <w:p w14:paraId="1F9C33C6" w14:textId="1FC1190F" w:rsidR="00E571CD" w:rsidRDefault="00A8279C" w:rsidP="0026783F">
      <w:pPr>
        <w:spacing w:line="360" w:lineRule="auto"/>
        <w:ind w:firstLine="720"/>
      </w:pPr>
      <w:r>
        <w:lastRenderedPageBreak/>
        <w:t>As Chairman Schwertner said during the April 1, 2026 Senate Business &amp; Commerce Committee hearing, “</w:t>
      </w:r>
      <w:r w:rsidR="0093204C">
        <w:t xml:space="preserve">I just advise you again that the ratepayers – the residential and small businesses – are feeling </w:t>
      </w:r>
      <w:r w:rsidR="009A5B51">
        <w:t>a significant</w:t>
      </w:r>
      <w:r w:rsidR="0093204C">
        <w:t xml:space="preserve"> burden</w:t>
      </w:r>
      <w:r w:rsidR="009A5B51">
        <w:t xml:space="preserve"> when it comes to the growth…which is primarily data center</w:t>
      </w:r>
      <w:r w:rsidR="00AB1AFA">
        <w:t xml:space="preserve"> and so…we gave the PUC the authority </w:t>
      </w:r>
      <w:r w:rsidR="00D724E2">
        <w:t xml:space="preserve">to change it based upon and with recognition that consumers are getting the short end </w:t>
      </w:r>
      <w:r w:rsidR="00786316">
        <w:t>–</w:t>
      </w:r>
      <w:r w:rsidR="00D724E2">
        <w:t xml:space="preserve"> </w:t>
      </w:r>
      <w:r w:rsidR="00786316">
        <w:t xml:space="preserve">retail consumers, our seniors and families that are trying to </w:t>
      </w:r>
      <w:r w:rsidR="004C08A4">
        <w:t>struggle to get by and having trouble with that</w:t>
      </w:r>
      <w:r w:rsidR="00E62538">
        <w:t xml:space="preserve"> and we’re looking to the PUC to make some changes that are effective when it comes to at least cost allocation of electricity.”</w:t>
      </w:r>
      <w:r w:rsidR="00E62538">
        <w:rPr>
          <w:rStyle w:val="FootnoteReference"/>
        </w:rPr>
        <w:footnoteReference w:id="10"/>
      </w:r>
      <w:r w:rsidR="00786316">
        <w:t xml:space="preserve"> </w:t>
      </w:r>
      <w:r w:rsidR="0093204C">
        <w:t xml:space="preserve"> </w:t>
      </w:r>
    </w:p>
    <w:p w14:paraId="051C3A4C" w14:textId="287445A2" w:rsidR="002F6923" w:rsidRDefault="00765D7E" w:rsidP="00765D7E">
      <w:pPr>
        <w:spacing w:line="360" w:lineRule="auto"/>
        <w:jc w:val="center"/>
      </w:pPr>
      <w:r>
        <w:t>CONCLUSION</w:t>
      </w:r>
    </w:p>
    <w:p w14:paraId="7850DB3D" w14:textId="45B809ED" w:rsidR="00403F88" w:rsidRPr="0083430F" w:rsidRDefault="00403F88" w:rsidP="00403F88">
      <w:pPr>
        <w:spacing w:line="360" w:lineRule="auto"/>
        <w:rPr>
          <w:rFonts w:cs="Times New Roman"/>
        </w:rPr>
      </w:pPr>
      <w:r>
        <w:tab/>
      </w:r>
      <w:r w:rsidR="00765D7E">
        <w:t>C</w:t>
      </w:r>
      <w:r w:rsidRPr="5C239493">
        <w:rPr>
          <w:rFonts w:cs="Times New Roman"/>
        </w:rPr>
        <w:t>ost</w:t>
      </w:r>
      <w:r w:rsidR="00765D7E">
        <w:rPr>
          <w:rFonts w:cs="Times New Roman"/>
        </w:rPr>
        <w:t>-</w:t>
      </w:r>
      <w:r w:rsidRPr="5C239493">
        <w:rPr>
          <w:rFonts w:cs="Times New Roman"/>
        </w:rPr>
        <w:t xml:space="preserve">shifting incentives do not only impact other transmission ratepayers – they can have a material impact on the ERCOT wholesale market’s efficient operations, reducing investment incentives for new generation resources in an energy-only market design and, in turn, yielding lower resource adequacy expectations. When non-market incentives drive material in-market behavior, that will inherently distort the resulting market prices. In the case of demand reductions to avoid transmission cost allocation, historically the 4CP intervals and peak aggregate demand on the ERCOT system has been critical for signaling when there is relative scarcity of supply through price formation. Those demand reductions </w:t>
      </w:r>
      <w:r w:rsidRPr="03225861">
        <w:rPr>
          <w:rFonts w:cs="Times New Roman"/>
        </w:rPr>
        <w:t>led</w:t>
      </w:r>
      <w:r w:rsidRPr="5C239493">
        <w:rPr>
          <w:rFonts w:cs="Times New Roman"/>
        </w:rPr>
        <w:t xml:space="preserve"> to lower wholesale market price formation</w:t>
      </w:r>
      <w:r w:rsidRPr="69BAFC80">
        <w:rPr>
          <w:rFonts w:cs="Times New Roman"/>
        </w:rPr>
        <w:t xml:space="preserve"> </w:t>
      </w:r>
      <w:r w:rsidRPr="5B186D53">
        <w:rPr>
          <w:rFonts w:cs="Times New Roman"/>
        </w:rPr>
        <w:t>historically</w:t>
      </w:r>
      <w:r w:rsidRPr="5C239493">
        <w:rPr>
          <w:rFonts w:cs="Times New Roman"/>
        </w:rPr>
        <w:t xml:space="preserve">, which </w:t>
      </w:r>
      <w:r w:rsidRPr="1D06E7D2">
        <w:rPr>
          <w:rFonts w:cs="Times New Roman"/>
        </w:rPr>
        <w:t>resulted</w:t>
      </w:r>
      <w:r w:rsidRPr="5C239493">
        <w:rPr>
          <w:rFonts w:cs="Times New Roman"/>
        </w:rPr>
        <w:t xml:space="preserve"> in lower forward market price expectations (all else equal) and therefore </w:t>
      </w:r>
      <w:r w:rsidRPr="1AB7FF40">
        <w:rPr>
          <w:rFonts w:cs="Times New Roman"/>
        </w:rPr>
        <w:t>signaled</w:t>
      </w:r>
      <w:r w:rsidRPr="5C239493">
        <w:rPr>
          <w:rFonts w:cs="Times New Roman"/>
        </w:rPr>
        <w:t xml:space="preserve"> that supply additions (and demand response) are not needed. </w:t>
      </w:r>
    </w:p>
    <w:p w14:paraId="1BC344B7" w14:textId="37F26FAC" w:rsidR="00C315F1" w:rsidRDefault="00EF143D" w:rsidP="00C315F1">
      <w:pPr>
        <w:spacing w:line="360" w:lineRule="auto"/>
        <w:ind w:firstLine="720"/>
        <w:rPr>
          <w:rFonts w:cs="Times New Roman"/>
        </w:rPr>
      </w:pPr>
      <w:r>
        <w:rPr>
          <w:rFonts w:cs="Times New Roman"/>
        </w:rPr>
        <w:t xml:space="preserve">The concept of assigning costs “appropriately” is mentioned </w:t>
      </w:r>
      <w:r w:rsidR="0026064E">
        <w:rPr>
          <w:rFonts w:cs="Times New Roman"/>
        </w:rPr>
        <w:t xml:space="preserve">in every section of the enacted bill that addresses this evaluation. Importantly, SB 6 does not identify </w:t>
      </w:r>
      <w:r w:rsidR="00222234">
        <w:rPr>
          <w:rFonts w:cs="Times New Roman"/>
        </w:rPr>
        <w:t xml:space="preserve">wholesale market pricing distortions </w:t>
      </w:r>
      <w:r w:rsidR="1083CACE" w:rsidRPr="1083CACE">
        <w:rPr>
          <w:rFonts w:cs="Times New Roman"/>
        </w:rPr>
        <w:t>as an objective for transmission cost allocation</w:t>
      </w:r>
      <w:r w:rsidR="00753AB6">
        <w:rPr>
          <w:rFonts w:cs="Times New Roman"/>
        </w:rPr>
        <w:t xml:space="preserve">. Therefore, TCPA </w:t>
      </w:r>
      <w:r w:rsidR="00F10CFA">
        <w:rPr>
          <w:rFonts w:cs="Times New Roman"/>
        </w:rPr>
        <w:t xml:space="preserve">urges the </w:t>
      </w:r>
      <w:r w:rsidR="487C5BD5" w:rsidRPr="487C5BD5">
        <w:rPr>
          <w:rFonts w:cs="Times New Roman"/>
        </w:rPr>
        <w:t>C</w:t>
      </w:r>
      <w:r w:rsidR="00F10CFA">
        <w:rPr>
          <w:rFonts w:cs="Times New Roman"/>
        </w:rPr>
        <w:t xml:space="preserve">ommission to </w:t>
      </w:r>
      <w:r w:rsidR="00E7228A">
        <w:rPr>
          <w:rFonts w:cs="Times New Roman"/>
        </w:rPr>
        <w:t xml:space="preserve">actively avoid any methodology for transmission cost allocation that materially impacts the wholesale </w:t>
      </w:r>
      <w:r w:rsidR="1083CACE" w:rsidRPr="1083CACE">
        <w:rPr>
          <w:rFonts w:cs="Times New Roman"/>
        </w:rPr>
        <w:t>energy market and to ensure</w:t>
      </w:r>
      <w:r w:rsidR="004E5353">
        <w:rPr>
          <w:rFonts w:cs="Times New Roman"/>
        </w:rPr>
        <w:t xml:space="preserve"> the changes do no harm </w:t>
      </w:r>
      <w:r w:rsidR="00133AE6">
        <w:rPr>
          <w:rFonts w:cs="Times New Roman"/>
        </w:rPr>
        <w:t xml:space="preserve">to </w:t>
      </w:r>
      <w:r w:rsidR="004E5353">
        <w:rPr>
          <w:rFonts w:cs="Times New Roman"/>
        </w:rPr>
        <w:t xml:space="preserve">price formation. </w:t>
      </w:r>
      <w:r w:rsidR="009760F9">
        <w:rPr>
          <w:rFonts w:cs="Times New Roman"/>
        </w:rPr>
        <w:t xml:space="preserve">The evaluation is not about resource adequacy, </w:t>
      </w:r>
      <w:r w:rsidR="009E2A28">
        <w:rPr>
          <w:rFonts w:cs="Times New Roman"/>
        </w:rPr>
        <w:t>load, congestion, or wholesale prices but strictly about cost allocation based on an appropriate allocation of costs. That is the sole objective established by this section of the enacted legislation</w:t>
      </w:r>
      <w:r w:rsidR="0022161F">
        <w:rPr>
          <w:rFonts w:cs="Times New Roman"/>
        </w:rPr>
        <w:t>.</w:t>
      </w:r>
      <w:r w:rsidR="007609C9" w:rsidRPr="487C5BD5">
        <w:rPr>
          <w:rStyle w:val="FootnoteReference"/>
          <w:rFonts w:cs="Times New Roman"/>
        </w:rPr>
        <w:footnoteReference w:id="11"/>
      </w:r>
      <w:r w:rsidR="0022161F">
        <w:rPr>
          <w:rFonts w:cs="Times New Roman"/>
        </w:rPr>
        <w:t xml:space="preserve"> </w:t>
      </w:r>
    </w:p>
    <w:p w14:paraId="502DF444" w14:textId="77777777" w:rsidR="00276697" w:rsidRDefault="00276697" w:rsidP="00CC093E">
      <w:pPr>
        <w:spacing w:line="360" w:lineRule="auto"/>
        <w:jc w:val="left"/>
        <w:rPr>
          <w:rFonts w:cs="Times New Roman"/>
          <w:szCs w:val="24"/>
        </w:rPr>
      </w:pPr>
    </w:p>
    <w:p w14:paraId="231653CB" w14:textId="3AC365A9" w:rsidR="009A3AA7" w:rsidRDefault="009A3AA7" w:rsidP="00CC093E">
      <w:pPr>
        <w:spacing w:line="360" w:lineRule="auto"/>
        <w:jc w:val="left"/>
        <w:rPr>
          <w:rFonts w:cs="Times New Roman"/>
          <w:szCs w:val="24"/>
        </w:rPr>
      </w:pPr>
      <w:r>
        <w:rPr>
          <w:rFonts w:cs="Times New Roman"/>
          <w:szCs w:val="24"/>
        </w:rPr>
        <w:t xml:space="preserve">Dated: </w:t>
      </w:r>
      <w:r w:rsidR="00276697">
        <w:rPr>
          <w:rFonts w:cs="Times New Roman"/>
          <w:szCs w:val="24"/>
        </w:rPr>
        <w:t>April 13, 2026</w:t>
      </w:r>
    </w:p>
    <w:p w14:paraId="581D9F06" w14:textId="77777777" w:rsidR="00C46805" w:rsidRPr="00717DCD" w:rsidRDefault="00C46805" w:rsidP="00C46805">
      <w:pPr>
        <w:pStyle w:val="BodyText"/>
        <w:keepNext/>
        <w:keepLines/>
        <w:ind w:left="3330" w:firstLine="720"/>
        <w:rPr>
          <w:szCs w:val="24"/>
        </w:rPr>
      </w:pPr>
      <w:r w:rsidRPr="00717DCD">
        <w:rPr>
          <w:szCs w:val="24"/>
        </w:rPr>
        <w:t xml:space="preserve">   Respectfully submitted,</w:t>
      </w:r>
    </w:p>
    <w:p w14:paraId="036A85B8" w14:textId="77777777" w:rsidR="00C46805" w:rsidRPr="00D11A78" w:rsidRDefault="00C46805" w:rsidP="00C46805">
      <w:pPr>
        <w:tabs>
          <w:tab w:val="left" w:pos="4320"/>
        </w:tabs>
        <w:ind w:right="-540"/>
        <w:rPr>
          <w:rFonts w:eastAsia="Times New Roman" w:cs="Times New Roman"/>
        </w:rPr>
      </w:pPr>
      <w:r w:rsidRPr="00D11A78">
        <w:rPr>
          <w:rFonts w:eastAsia="Times New Roman" w:cs="Times New Roman"/>
          <w:szCs w:val="24"/>
        </w:rPr>
        <w:tab/>
      </w:r>
      <w:r w:rsidRPr="00D11A78">
        <w:rPr>
          <w:rFonts w:eastAsia="Times New Roman" w:cs="Times New Roman"/>
          <w:noProof/>
          <w:szCs w:val="24"/>
        </w:rPr>
        <w:drawing>
          <wp:inline distT="0" distB="0" distL="0" distR="0" wp14:anchorId="6BA46197" wp14:editId="1C40C57C">
            <wp:extent cx="1925320" cy="505460"/>
            <wp:effectExtent l="0" t="0" r="0" b="889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stretch>
                      <a:fillRect/>
                    </a:stretch>
                  </pic:blipFill>
                  <pic:spPr>
                    <a:xfrm>
                      <a:off x="0" y="0"/>
                      <a:ext cx="1943645" cy="510271"/>
                    </a:xfrm>
                    <a:prstGeom prst="rect">
                      <a:avLst/>
                    </a:prstGeom>
                  </pic:spPr>
                </pic:pic>
              </a:graphicData>
            </a:graphic>
          </wp:inline>
        </w:drawing>
      </w:r>
    </w:p>
    <w:p w14:paraId="2898A3D6" w14:textId="77777777" w:rsidR="00C46805" w:rsidRPr="00D11A78" w:rsidRDefault="00C46805" w:rsidP="00C46805">
      <w:pPr>
        <w:spacing w:after="0" w:line="240" w:lineRule="auto"/>
        <w:outlineLvl w:val="0"/>
        <w:rPr>
          <w:rFonts w:eastAsia="Times New Roman" w:cs="Times New Roman"/>
          <w:szCs w:val="24"/>
        </w:rPr>
      </w:pP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t>Michele Richmond</w:t>
      </w:r>
    </w:p>
    <w:p w14:paraId="02D200DE" w14:textId="77D9636B" w:rsidR="00C46805" w:rsidRPr="00D11A78" w:rsidRDefault="00C46805" w:rsidP="00C46805">
      <w:pPr>
        <w:spacing w:after="0" w:line="240" w:lineRule="auto"/>
        <w:outlineLvl w:val="0"/>
        <w:rPr>
          <w:rFonts w:eastAsia="Times New Roman" w:cs="Times New Roman"/>
          <w:szCs w:val="24"/>
        </w:rPr>
      </w:pP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00276697">
        <w:rPr>
          <w:rFonts w:eastAsia="Times New Roman" w:cs="Times New Roman"/>
          <w:szCs w:val="24"/>
        </w:rPr>
        <w:t>President &amp; CEO</w:t>
      </w:r>
    </w:p>
    <w:p w14:paraId="4D77F9FF" w14:textId="77777777" w:rsidR="00C46805" w:rsidRPr="00D11A78" w:rsidRDefault="00C46805" w:rsidP="00C46805">
      <w:pPr>
        <w:spacing w:after="0" w:line="240" w:lineRule="auto"/>
        <w:outlineLvl w:val="0"/>
        <w:rPr>
          <w:rFonts w:eastAsia="Times New Roman" w:cs="Times New Roman"/>
          <w:szCs w:val="24"/>
        </w:rPr>
      </w:pP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t>Texas Competitive Power Advocates (TCPA)</w:t>
      </w:r>
    </w:p>
    <w:p w14:paraId="0EBE9212" w14:textId="77777777" w:rsidR="00C46805" w:rsidRPr="00D11A78" w:rsidRDefault="00C46805" w:rsidP="00C46805">
      <w:pPr>
        <w:spacing w:after="0" w:line="240" w:lineRule="auto"/>
        <w:outlineLvl w:val="0"/>
        <w:rPr>
          <w:rFonts w:eastAsia="Times New Roman" w:cs="Times New Roman"/>
          <w:szCs w:val="24"/>
        </w:rPr>
      </w:pP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t>(512) 653-7447</w:t>
      </w:r>
    </w:p>
    <w:p w14:paraId="3FF66C45" w14:textId="77777777" w:rsidR="00C46805" w:rsidRDefault="00C46805" w:rsidP="00C46805">
      <w:pPr>
        <w:spacing w:after="0" w:line="240" w:lineRule="auto"/>
        <w:ind w:firstLine="720"/>
      </w:pP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hyperlink r:id="rId9" w:history="1">
        <w:r w:rsidRPr="00D11A78">
          <w:rPr>
            <w:rStyle w:val="Hyperlink"/>
            <w:rFonts w:eastAsia="Times New Roman" w:cs="Times New Roman"/>
            <w:szCs w:val="24"/>
          </w:rPr>
          <w:t>michele@competitivepower.org</w:t>
        </w:r>
      </w:hyperlink>
    </w:p>
    <w:p w14:paraId="68FB929A" w14:textId="77777777" w:rsidR="00C46805" w:rsidRDefault="00C46805" w:rsidP="00C46805">
      <w:pPr>
        <w:spacing w:after="0" w:line="240" w:lineRule="auto"/>
        <w:ind w:firstLine="720"/>
      </w:pPr>
    </w:p>
    <w:p w14:paraId="67309817" w14:textId="77777777" w:rsidR="00C46805" w:rsidRDefault="00C46805" w:rsidP="00C46805">
      <w:pPr>
        <w:spacing w:after="0" w:line="240" w:lineRule="auto"/>
        <w:ind w:firstLine="720"/>
      </w:pPr>
    </w:p>
    <w:p w14:paraId="29621B6E" w14:textId="77777777" w:rsidR="00C46805" w:rsidRDefault="00C46805" w:rsidP="00C46805">
      <w:pPr>
        <w:spacing w:after="0" w:line="240" w:lineRule="auto"/>
        <w:ind w:firstLine="720"/>
      </w:pPr>
    </w:p>
    <w:p w14:paraId="60703DC1" w14:textId="77777777" w:rsidR="00C46805" w:rsidRDefault="00C46805" w:rsidP="00C46805">
      <w:pPr>
        <w:spacing w:after="0" w:line="240" w:lineRule="auto"/>
        <w:ind w:firstLine="720"/>
      </w:pPr>
    </w:p>
    <w:p w14:paraId="48990C36" w14:textId="77777777" w:rsidR="00C46805" w:rsidRDefault="00C46805" w:rsidP="00C46805">
      <w:pPr>
        <w:spacing w:after="0" w:line="240" w:lineRule="auto"/>
        <w:ind w:firstLine="720"/>
      </w:pPr>
    </w:p>
    <w:p w14:paraId="01945B83" w14:textId="77777777" w:rsidR="00C46805" w:rsidRDefault="00C46805" w:rsidP="00C46805">
      <w:pPr>
        <w:spacing w:after="0" w:line="240" w:lineRule="auto"/>
        <w:ind w:firstLine="720"/>
      </w:pPr>
    </w:p>
    <w:p w14:paraId="6DFC7BFE" w14:textId="77777777" w:rsidR="00C46805" w:rsidRDefault="00C46805" w:rsidP="00C46805">
      <w:pPr>
        <w:spacing w:after="0" w:line="240" w:lineRule="auto"/>
        <w:ind w:firstLine="720"/>
      </w:pPr>
    </w:p>
    <w:p w14:paraId="131CA664" w14:textId="77777777" w:rsidR="00C46805" w:rsidRDefault="00C46805" w:rsidP="00C46805">
      <w:pPr>
        <w:spacing w:after="0" w:line="240" w:lineRule="auto"/>
        <w:ind w:firstLine="720"/>
      </w:pPr>
    </w:p>
    <w:p w14:paraId="10A58C01" w14:textId="77777777" w:rsidR="00C46805" w:rsidRDefault="00C46805" w:rsidP="00C46805">
      <w:pPr>
        <w:spacing w:after="0" w:line="240" w:lineRule="auto"/>
        <w:ind w:firstLine="720"/>
      </w:pPr>
    </w:p>
    <w:p w14:paraId="176753A1" w14:textId="77777777" w:rsidR="00C46805" w:rsidRDefault="00C46805" w:rsidP="00C46805">
      <w:pPr>
        <w:spacing w:after="0" w:line="240" w:lineRule="auto"/>
        <w:ind w:firstLine="720"/>
      </w:pPr>
    </w:p>
    <w:p w14:paraId="08A9D519" w14:textId="77777777" w:rsidR="00C46805" w:rsidRDefault="00C46805" w:rsidP="00C46805">
      <w:pPr>
        <w:spacing w:after="0" w:line="240" w:lineRule="auto"/>
        <w:ind w:firstLine="720"/>
      </w:pPr>
    </w:p>
    <w:p w14:paraId="7CCBD92B" w14:textId="77777777" w:rsidR="00C46805" w:rsidRPr="00D11A78" w:rsidRDefault="00C46805" w:rsidP="00C46805">
      <w:pPr>
        <w:spacing w:after="0" w:line="240" w:lineRule="auto"/>
        <w:ind w:firstLine="720"/>
        <w:rPr>
          <w:rStyle w:val="Hyperlink"/>
          <w:rFonts w:eastAsia="Times New Roman" w:cs="Times New Roman"/>
          <w:szCs w:val="24"/>
        </w:rPr>
      </w:pPr>
    </w:p>
    <w:p w14:paraId="4B9A67B9" w14:textId="77777777" w:rsidR="00DE5193" w:rsidRDefault="00DE5193" w:rsidP="00CC093E">
      <w:pPr>
        <w:spacing w:line="360" w:lineRule="auto"/>
        <w:jc w:val="left"/>
        <w:rPr>
          <w:rFonts w:cs="Times New Roman"/>
          <w:szCs w:val="24"/>
        </w:rPr>
      </w:pPr>
    </w:p>
    <w:p w14:paraId="687CA3E0" w14:textId="77777777" w:rsidR="004F496F" w:rsidRDefault="004F496F" w:rsidP="00CC093E">
      <w:pPr>
        <w:spacing w:line="360" w:lineRule="auto"/>
        <w:jc w:val="left"/>
        <w:rPr>
          <w:rFonts w:cs="Times New Roman"/>
          <w:szCs w:val="24"/>
        </w:rPr>
      </w:pPr>
    </w:p>
    <w:p w14:paraId="0EA174A2" w14:textId="77777777" w:rsidR="004F496F" w:rsidRDefault="004F496F" w:rsidP="00CC093E">
      <w:pPr>
        <w:spacing w:line="360" w:lineRule="auto"/>
        <w:jc w:val="left"/>
        <w:rPr>
          <w:rFonts w:cs="Times New Roman"/>
          <w:szCs w:val="24"/>
        </w:rPr>
      </w:pPr>
    </w:p>
    <w:p w14:paraId="2FBBD1CF" w14:textId="77777777" w:rsidR="004F496F" w:rsidRDefault="004F496F" w:rsidP="00CC093E">
      <w:pPr>
        <w:spacing w:line="360" w:lineRule="auto"/>
        <w:jc w:val="left"/>
        <w:rPr>
          <w:rFonts w:cs="Times New Roman"/>
          <w:szCs w:val="24"/>
        </w:rPr>
      </w:pPr>
    </w:p>
    <w:p w14:paraId="0FD6AD91" w14:textId="77777777" w:rsidR="004F496F" w:rsidRDefault="004F496F" w:rsidP="00CC093E">
      <w:pPr>
        <w:spacing w:line="360" w:lineRule="auto"/>
        <w:jc w:val="left"/>
        <w:rPr>
          <w:rFonts w:cs="Times New Roman"/>
          <w:szCs w:val="24"/>
        </w:rPr>
      </w:pPr>
    </w:p>
    <w:p w14:paraId="145A6765" w14:textId="77777777" w:rsidR="004F496F" w:rsidRDefault="004F496F" w:rsidP="00CC093E">
      <w:pPr>
        <w:spacing w:line="360" w:lineRule="auto"/>
        <w:jc w:val="left"/>
        <w:rPr>
          <w:rFonts w:cs="Times New Roman"/>
          <w:szCs w:val="24"/>
        </w:rPr>
      </w:pPr>
    </w:p>
    <w:p w14:paraId="26EBAC74" w14:textId="77777777" w:rsidR="004F496F" w:rsidRDefault="004F496F" w:rsidP="00CC093E">
      <w:pPr>
        <w:spacing w:line="360" w:lineRule="auto"/>
        <w:jc w:val="left"/>
        <w:rPr>
          <w:rFonts w:cs="Times New Roman"/>
          <w:szCs w:val="24"/>
        </w:rPr>
      </w:pPr>
    </w:p>
    <w:p w14:paraId="7276BD1C" w14:textId="77777777" w:rsidR="00C46805" w:rsidRPr="00C315F1" w:rsidRDefault="00C46805" w:rsidP="00C46805">
      <w:pPr>
        <w:pStyle w:val="Title"/>
        <w:jc w:val="center"/>
        <w:rPr>
          <w:rFonts w:ascii="Times New Roman" w:hAnsi="Times New Roman" w:cs="Times New Roman"/>
          <w:b/>
          <w:sz w:val="24"/>
          <w:szCs w:val="24"/>
        </w:rPr>
      </w:pPr>
      <w:r w:rsidRPr="00C315F1">
        <w:rPr>
          <w:rFonts w:ascii="Times New Roman" w:hAnsi="Times New Roman" w:cs="Times New Roman"/>
          <w:b/>
          <w:sz w:val="24"/>
          <w:szCs w:val="24"/>
        </w:rPr>
        <w:lastRenderedPageBreak/>
        <w:t>PUC PROJECT NO. 58</w:t>
      </w:r>
      <w:r>
        <w:rPr>
          <w:rFonts w:ascii="Times New Roman" w:hAnsi="Times New Roman" w:cs="Times New Roman"/>
          <w:b/>
          <w:sz w:val="24"/>
          <w:szCs w:val="24"/>
        </w:rPr>
        <w:t>484</w:t>
      </w:r>
    </w:p>
    <w:p w14:paraId="5041D095" w14:textId="77777777" w:rsidR="00C46805" w:rsidRPr="00C315F1" w:rsidRDefault="00C46805" w:rsidP="00C46805">
      <w:pPr>
        <w:pStyle w:val="Title"/>
        <w:rPr>
          <w:rFonts w:ascii="Times New Roman" w:hAnsi="Times New Roman" w:cs="Times New Roman"/>
          <w:b/>
          <w:sz w:val="24"/>
          <w:szCs w:val="24"/>
        </w:rPr>
      </w:pPr>
    </w:p>
    <w:tbl>
      <w:tblPr>
        <w:tblW w:w="9375" w:type="dxa"/>
        <w:tblLook w:val="04A0" w:firstRow="1" w:lastRow="0" w:firstColumn="1" w:lastColumn="0" w:noHBand="0" w:noVBand="1"/>
      </w:tblPr>
      <w:tblGrid>
        <w:gridCol w:w="4247"/>
        <w:gridCol w:w="989"/>
        <w:gridCol w:w="4139"/>
      </w:tblGrid>
      <w:tr w:rsidR="00984764" w:rsidRPr="00C315F1" w14:paraId="7A5DFD5A" w14:textId="77777777" w:rsidTr="006E0640">
        <w:trPr>
          <w:trHeight w:val="722"/>
        </w:trPr>
        <w:tc>
          <w:tcPr>
            <w:tcW w:w="4247" w:type="dxa"/>
          </w:tcPr>
          <w:p w14:paraId="07EBD640" w14:textId="77777777" w:rsidR="00C46805" w:rsidRPr="00C315F1" w:rsidRDefault="00C46805" w:rsidP="006E0640">
            <w:pPr>
              <w:pStyle w:val="Title"/>
              <w:rPr>
                <w:rFonts w:ascii="Times New Roman" w:hAnsi="Times New Roman" w:cs="Times New Roman"/>
                <w:b/>
                <w:sz w:val="24"/>
                <w:szCs w:val="24"/>
              </w:rPr>
            </w:pPr>
            <w:r>
              <w:rPr>
                <w:rFonts w:ascii="Times New Roman" w:hAnsi="Times New Roman" w:cs="Times New Roman"/>
                <w:b/>
                <w:sz w:val="24"/>
                <w:szCs w:val="24"/>
              </w:rPr>
              <w:t>EVALUATION OF TRANSMISSION COST RECOVERY</w:t>
            </w:r>
          </w:p>
        </w:tc>
        <w:tc>
          <w:tcPr>
            <w:tcW w:w="989" w:type="dxa"/>
          </w:tcPr>
          <w:p w14:paraId="7D86FADC" w14:textId="77777777" w:rsidR="00C46805" w:rsidRPr="00C315F1" w:rsidRDefault="00C46805"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w:t>
            </w:r>
          </w:p>
          <w:p w14:paraId="3E52D12B" w14:textId="77777777" w:rsidR="00C46805" w:rsidRPr="00C315F1" w:rsidRDefault="00C46805"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w:t>
            </w:r>
          </w:p>
          <w:p w14:paraId="0A2F3338" w14:textId="77777777" w:rsidR="00C46805" w:rsidRPr="00C315F1" w:rsidRDefault="00C46805"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w:t>
            </w:r>
          </w:p>
          <w:p w14:paraId="4FCCA197" w14:textId="77777777" w:rsidR="00C46805" w:rsidRPr="00C315F1" w:rsidRDefault="00C46805"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w:t>
            </w:r>
          </w:p>
        </w:tc>
        <w:tc>
          <w:tcPr>
            <w:tcW w:w="4139" w:type="dxa"/>
          </w:tcPr>
          <w:p w14:paraId="78600B2C" w14:textId="77777777" w:rsidR="00C46805" w:rsidRPr="00C315F1" w:rsidRDefault="00C46805"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PUBLIC UTILITY COMMISSION</w:t>
            </w:r>
          </w:p>
          <w:p w14:paraId="179997B7" w14:textId="77777777" w:rsidR="00C46805" w:rsidRPr="00C315F1" w:rsidRDefault="00C46805" w:rsidP="006E0640">
            <w:pPr>
              <w:pStyle w:val="Title"/>
              <w:rPr>
                <w:rFonts w:ascii="Times New Roman" w:hAnsi="Times New Roman" w:cs="Times New Roman"/>
                <w:b/>
                <w:sz w:val="24"/>
                <w:szCs w:val="24"/>
              </w:rPr>
            </w:pPr>
            <w:r w:rsidRPr="00C315F1">
              <w:rPr>
                <w:rFonts w:ascii="Times New Roman" w:hAnsi="Times New Roman" w:cs="Times New Roman"/>
                <w:b/>
                <w:sz w:val="24"/>
                <w:szCs w:val="24"/>
              </w:rPr>
              <w:t>OF TEXAS</w:t>
            </w:r>
          </w:p>
        </w:tc>
      </w:tr>
    </w:tbl>
    <w:p w14:paraId="3553FF52" w14:textId="77777777" w:rsidR="00C46805" w:rsidRDefault="00C46805"/>
    <w:p w14:paraId="1A7DB4E4" w14:textId="549738CD" w:rsidR="00C46805" w:rsidRDefault="00C46805" w:rsidP="00C46805">
      <w:pPr>
        <w:jc w:val="center"/>
        <w:rPr>
          <w:b/>
          <w:bCs/>
          <w:u w:val="single"/>
        </w:rPr>
      </w:pPr>
      <w:r>
        <w:rPr>
          <w:b/>
          <w:bCs/>
          <w:u w:val="single"/>
        </w:rPr>
        <w:t xml:space="preserve">EXECUTIVE SUMMARY OF TCPA </w:t>
      </w:r>
      <w:r w:rsidR="00276697">
        <w:rPr>
          <w:b/>
          <w:bCs/>
          <w:u w:val="single"/>
        </w:rPr>
        <w:t>COMMENTS ON STAFF DRAFT REPORT ON EVALUATION OF TRANSMISSION COST RECOVERY</w:t>
      </w:r>
    </w:p>
    <w:p w14:paraId="5F2EFCA3" w14:textId="77777777" w:rsidR="00C46805" w:rsidRDefault="00C46805" w:rsidP="00C46805">
      <w:pPr>
        <w:jc w:val="center"/>
        <w:rPr>
          <w:b/>
          <w:bCs/>
          <w:u w:val="single"/>
        </w:rPr>
      </w:pPr>
    </w:p>
    <w:p w14:paraId="73C54735" w14:textId="484619AB" w:rsidR="00C46805" w:rsidRDefault="00DA2F54" w:rsidP="004F496F">
      <w:pPr>
        <w:pStyle w:val="ListParagraph"/>
        <w:numPr>
          <w:ilvl w:val="0"/>
          <w:numId w:val="7"/>
        </w:numPr>
        <w:rPr>
          <w:rFonts w:ascii="Times New Roman" w:hAnsi="Times New Roman" w:cs="Times New Roman"/>
          <w:sz w:val="28"/>
          <w:szCs w:val="28"/>
        </w:rPr>
      </w:pPr>
      <w:r w:rsidRPr="00464A5C">
        <w:rPr>
          <w:rFonts w:ascii="Times New Roman" w:hAnsi="Times New Roman" w:cs="Times New Roman"/>
          <w:sz w:val="28"/>
          <w:szCs w:val="28"/>
        </w:rPr>
        <w:t xml:space="preserve">Section 6 of SB 6 </w:t>
      </w:r>
      <w:r w:rsidR="00FB5AE0">
        <w:rPr>
          <w:rFonts w:ascii="Times New Roman" w:hAnsi="Times New Roman" w:cs="Times New Roman"/>
          <w:sz w:val="28"/>
          <w:szCs w:val="28"/>
        </w:rPr>
        <w:t xml:space="preserve">specifically charges this evaluation </w:t>
      </w:r>
      <w:r w:rsidR="1AE5A0FB" w:rsidRPr="1AE5A0FB">
        <w:rPr>
          <w:rFonts w:ascii="Times New Roman" w:hAnsi="Times New Roman" w:cs="Times New Roman"/>
          <w:sz w:val="28"/>
          <w:szCs w:val="28"/>
        </w:rPr>
        <w:t>to determine</w:t>
      </w:r>
      <w:r w:rsidR="004A620C">
        <w:rPr>
          <w:rFonts w:ascii="Times New Roman" w:hAnsi="Times New Roman" w:cs="Times New Roman"/>
          <w:sz w:val="28"/>
          <w:szCs w:val="28"/>
        </w:rPr>
        <w:t xml:space="preserve"> </w:t>
      </w:r>
      <w:r w:rsidR="00D2505F">
        <w:rPr>
          <w:rFonts w:ascii="Times New Roman" w:hAnsi="Times New Roman" w:cs="Times New Roman"/>
          <w:sz w:val="28"/>
          <w:szCs w:val="28"/>
        </w:rPr>
        <w:t xml:space="preserve">how to </w:t>
      </w:r>
      <w:r w:rsidR="00B215D1">
        <w:rPr>
          <w:rFonts w:ascii="Times New Roman" w:hAnsi="Times New Roman" w:cs="Times New Roman"/>
          <w:sz w:val="28"/>
          <w:szCs w:val="28"/>
        </w:rPr>
        <w:t>a</w:t>
      </w:r>
      <w:r w:rsidR="002D4BA2">
        <w:rPr>
          <w:rFonts w:ascii="Times New Roman" w:hAnsi="Times New Roman" w:cs="Times New Roman"/>
          <w:sz w:val="28"/>
          <w:szCs w:val="28"/>
        </w:rPr>
        <w:t>pp</w:t>
      </w:r>
      <w:r w:rsidR="00605373">
        <w:rPr>
          <w:rFonts w:ascii="Times New Roman" w:hAnsi="Times New Roman" w:cs="Times New Roman"/>
          <w:sz w:val="28"/>
          <w:szCs w:val="28"/>
        </w:rPr>
        <w:t xml:space="preserve">ropriately assign costs for transmission investment and whether the current method is </w:t>
      </w:r>
      <w:r w:rsidR="00DF3D51">
        <w:rPr>
          <w:rFonts w:ascii="Times New Roman" w:hAnsi="Times New Roman" w:cs="Times New Roman"/>
          <w:sz w:val="28"/>
          <w:szCs w:val="28"/>
        </w:rPr>
        <w:t>appropriate or should be replaced.</w:t>
      </w:r>
    </w:p>
    <w:p w14:paraId="55D99689" w14:textId="021CD801" w:rsidR="00B45F6C" w:rsidRDefault="76913E91" w:rsidP="004F496F">
      <w:pPr>
        <w:pStyle w:val="ListParagraph"/>
        <w:numPr>
          <w:ilvl w:val="0"/>
          <w:numId w:val="7"/>
        </w:numPr>
        <w:rPr>
          <w:rFonts w:ascii="Times New Roman" w:hAnsi="Times New Roman" w:cs="Times New Roman"/>
          <w:sz w:val="28"/>
          <w:szCs w:val="28"/>
        </w:rPr>
      </w:pPr>
      <w:r w:rsidRPr="76913E91">
        <w:rPr>
          <w:rFonts w:ascii="Times New Roman" w:hAnsi="Times New Roman" w:cs="Times New Roman"/>
          <w:sz w:val="28"/>
          <w:szCs w:val="28"/>
        </w:rPr>
        <w:t>Wholesale</w:t>
      </w:r>
      <w:r w:rsidR="00EC2340">
        <w:rPr>
          <w:rFonts w:ascii="Times New Roman" w:hAnsi="Times New Roman" w:cs="Times New Roman"/>
          <w:sz w:val="28"/>
          <w:szCs w:val="28"/>
        </w:rPr>
        <w:t xml:space="preserve"> market </w:t>
      </w:r>
      <w:r w:rsidR="1BA2532E" w:rsidRPr="1BA2532E">
        <w:rPr>
          <w:rFonts w:ascii="Times New Roman" w:hAnsi="Times New Roman" w:cs="Times New Roman"/>
          <w:sz w:val="28"/>
          <w:szCs w:val="28"/>
        </w:rPr>
        <w:t xml:space="preserve">price </w:t>
      </w:r>
      <w:r w:rsidR="4A252AC3" w:rsidRPr="4A252AC3">
        <w:rPr>
          <w:rFonts w:ascii="Times New Roman" w:hAnsi="Times New Roman" w:cs="Times New Roman"/>
          <w:sz w:val="28"/>
          <w:szCs w:val="28"/>
        </w:rPr>
        <w:t>distortions</w:t>
      </w:r>
      <w:r w:rsidR="00EC2340">
        <w:rPr>
          <w:rFonts w:ascii="Times New Roman" w:hAnsi="Times New Roman" w:cs="Times New Roman"/>
          <w:sz w:val="28"/>
          <w:szCs w:val="28"/>
        </w:rPr>
        <w:t xml:space="preserve"> are </w:t>
      </w:r>
      <w:r w:rsidR="358E1CA4" w:rsidRPr="358E1CA4">
        <w:rPr>
          <w:rFonts w:ascii="Times New Roman" w:hAnsi="Times New Roman" w:cs="Times New Roman"/>
          <w:sz w:val="28"/>
          <w:szCs w:val="28"/>
        </w:rPr>
        <w:t>not</w:t>
      </w:r>
      <w:r w:rsidR="29B07825" w:rsidRPr="29B07825">
        <w:rPr>
          <w:rFonts w:ascii="Times New Roman" w:hAnsi="Times New Roman" w:cs="Times New Roman"/>
          <w:sz w:val="28"/>
          <w:szCs w:val="28"/>
        </w:rPr>
        <w:t xml:space="preserve"> mentioned</w:t>
      </w:r>
      <w:r w:rsidR="00EC2340">
        <w:rPr>
          <w:rFonts w:ascii="Times New Roman" w:hAnsi="Times New Roman" w:cs="Times New Roman"/>
          <w:sz w:val="28"/>
          <w:szCs w:val="28"/>
        </w:rPr>
        <w:t xml:space="preserve"> </w:t>
      </w:r>
      <w:r w:rsidR="57EA76BD" w:rsidRPr="57EA76BD">
        <w:rPr>
          <w:rFonts w:ascii="Times New Roman" w:hAnsi="Times New Roman" w:cs="Times New Roman"/>
          <w:sz w:val="28"/>
          <w:szCs w:val="28"/>
        </w:rPr>
        <w:t xml:space="preserve">as an objective </w:t>
      </w:r>
      <w:r w:rsidR="00EC2340">
        <w:rPr>
          <w:rFonts w:ascii="Times New Roman" w:hAnsi="Times New Roman" w:cs="Times New Roman"/>
          <w:sz w:val="28"/>
          <w:szCs w:val="28"/>
        </w:rPr>
        <w:t>anywhere in this section of the statute.</w:t>
      </w:r>
    </w:p>
    <w:p w14:paraId="29CFCB35" w14:textId="06A80F90" w:rsidR="00EC2340" w:rsidRDefault="00923594" w:rsidP="004F496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The </w:t>
      </w:r>
      <w:r w:rsidR="00DF70A2">
        <w:rPr>
          <w:rFonts w:ascii="Times New Roman" w:hAnsi="Times New Roman" w:cs="Times New Roman"/>
          <w:sz w:val="28"/>
          <w:szCs w:val="28"/>
        </w:rPr>
        <w:t xml:space="preserve">analysis to </w:t>
      </w:r>
      <w:r w:rsidR="0E9DC43F" w:rsidRPr="0E9DC43F">
        <w:rPr>
          <w:rFonts w:ascii="Times New Roman" w:hAnsi="Times New Roman" w:cs="Times New Roman"/>
          <w:sz w:val="28"/>
          <w:szCs w:val="28"/>
        </w:rPr>
        <w:t>marginally increase</w:t>
      </w:r>
      <w:r w:rsidR="00DF70A2">
        <w:rPr>
          <w:rFonts w:ascii="Times New Roman" w:hAnsi="Times New Roman" w:cs="Times New Roman"/>
          <w:sz w:val="28"/>
          <w:szCs w:val="28"/>
        </w:rPr>
        <w:t xml:space="preserve"> CPs </w:t>
      </w:r>
      <w:r w:rsidR="4FD68583" w:rsidRPr="4FD68583">
        <w:rPr>
          <w:rFonts w:ascii="Times New Roman" w:hAnsi="Times New Roman" w:cs="Times New Roman"/>
          <w:sz w:val="28"/>
          <w:szCs w:val="28"/>
        </w:rPr>
        <w:t>(</w:t>
      </w:r>
      <w:r w:rsidR="75AE9C41" w:rsidRPr="75AE9C41">
        <w:rPr>
          <w:rFonts w:ascii="Times New Roman" w:hAnsi="Times New Roman" w:cs="Times New Roman"/>
          <w:sz w:val="28"/>
          <w:szCs w:val="28"/>
        </w:rPr>
        <w:t>e.g., to</w:t>
      </w:r>
      <w:r w:rsidR="00DF70A2">
        <w:rPr>
          <w:rFonts w:ascii="Times New Roman" w:hAnsi="Times New Roman" w:cs="Times New Roman"/>
          <w:sz w:val="28"/>
          <w:szCs w:val="28"/>
        </w:rPr>
        <w:t xml:space="preserve"> 5CP </w:t>
      </w:r>
      <w:r w:rsidR="6E9601E7" w:rsidRPr="6E9601E7">
        <w:rPr>
          <w:rFonts w:ascii="Times New Roman" w:hAnsi="Times New Roman" w:cs="Times New Roman"/>
          <w:sz w:val="28"/>
          <w:szCs w:val="28"/>
        </w:rPr>
        <w:t>or to</w:t>
      </w:r>
      <w:r w:rsidR="00DF70A2">
        <w:rPr>
          <w:rFonts w:ascii="Times New Roman" w:hAnsi="Times New Roman" w:cs="Times New Roman"/>
          <w:sz w:val="28"/>
          <w:szCs w:val="28"/>
        </w:rPr>
        <w:t xml:space="preserve"> 9CP</w:t>
      </w:r>
      <w:r w:rsidR="6E9601E7" w:rsidRPr="6E9601E7">
        <w:rPr>
          <w:rFonts w:ascii="Times New Roman" w:hAnsi="Times New Roman" w:cs="Times New Roman"/>
          <w:sz w:val="28"/>
          <w:szCs w:val="28"/>
        </w:rPr>
        <w:t>,</w:t>
      </w:r>
      <w:r w:rsidR="00DF70A2">
        <w:rPr>
          <w:rFonts w:ascii="Times New Roman" w:hAnsi="Times New Roman" w:cs="Times New Roman"/>
          <w:sz w:val="28"/>
          <w:szCs w:val="28"/>
        </w:rPr>
        <w:t xml:space="preserve"> </w:t>
      </w:r>
      <w:r w:rsidR="21B9C95A" w:rsidRPr="21B9C95A">
        <w:rPr>
          <w:rFonts w:ascii="Times New Roman" w:hAnsi="Times New Roman" w:cs="Times New Roman"/>
          <w:sz w:val="28"/>
          <w:szCs w:val="28"/>
        </w:rPr>
        <w:t xml:space="preserve">or one or more </w:t>
      </w:r>
      <w:r w:rsidR="79D4F8A7" w:rsidRPr="79D4F8A7">
        <w:rPr>
          <w:rFonts w:ascii="Times New Roman" w:hAnsi="Times New Roman" w:cs="Times New Roman"/>
          <w:sz w:val="28"/>
          <w:szCs w:val="28"/>
        </w:rPr>
        <w:t>“</w:t>
      </w:r>
      <w:r w:rsidR="00DF70A2">
        <w:rPr>
          <w:rFonts w:ascii="Times New Roman" w:hAnsi="Times New Roman" w:cs="Times New Roman"/>
          <w:sz w:val="28"/>
          <w:szCs w:val="28"/>
        </w:rPr>
        <w:t xml:space="preserve">floating seasonal </w:t>
      </w:r>
      <w:r w:rsidR="1225258D" w:rsidRPr="1225258D">
        <w:rPr>
          <w:rFonts w:ascii="Times New Roman" w:hAnsi="Times New Roman" w:cs="Times New Roman"/>
          <w:sz w:val="28"/>
          <w:szCs w:val="28"/>
        </w:rPr>
        <w:t>CPs</w:t>
      </w:r>
      <w:r w:rsidR="59CE4877" w:rsidRPr="59CE4877">
        <w:rPr>
          <w:rFonts w:ascii="Times New Roman" w:hAnsi="Times New Roman" w:cs="Times New Roman"/>
          <w:sz w:val="28"/>
          <w:szCs w:val="28"/>
        </w:rPr>
        <w:t>”)</w:t>
      </w:r>
      <w:r w:rsidR="00DF70A2">
        <w:rPr>
          <w:rFonts w:ascii="Times New Roman" w:hAnsi="Times New Roman" w:cs="Times New Roman"/>
          <w:sz w:val="28"/>
          <w:szCs w:val="28"/>
        </w:rPr>
        <w:t xml:space="preserve"> provides negligible </w:t>
      </w:r>
      <w:r w:rsidR="0E09DCD9" w:rsidRPr="0E09DCD9">
        <w:rPr>
          <w:rFonts w:ascii="Times New Roman" w:hAnsi="Times New Roman" w:cs="Times New Roman"/>
          <w:sz w:val="28"/>
          <w:szCs w:val="28"/>
        </w:rPr>
        <w:t xml:space="preserve">changes in </w:t>
      </w:r>
      <w:r w:rsidR="00DF70A2">
        <w:rPr>
          <w:rFonts w:ascii="Times New Roman" w:hAnsi="Times New Roman" w:cs="Times New Roman"/>
          <w:sz w:val="28"/>
          <w:szCs w:val="28"/>
        </w:rPr>
        <w:t xml:space="preserve">transmission cost </w:t>
      </w:r>
      <w:r w:rsidR="6A9C450B" w:rsidRPr="6A9C450B">
        <w:rPr>
          <w:rFonts w:ascii="Times New Roman" w:hAnsi="Times New Roman" w:cs="Times New Roman"/>
          <w:sz w:val="28"/>
          <w:szCs w:val="28"/>
        </w:rPr>
        <w:t>allocations</w:t>
      </w:r>
      <w:r w:rsidR="00DF70A2">
        <w:rPr>
          <w:rFonts w:ascii="Times New Roman" w:hAnsi="Times New Roman" w:cs="Times New Roman"/>
          <w:sz w:val="28"/>
          <w:szCs w:val="28"/>
        </w:rPr>
        <w:t>.</w:t>
      </w:r>
    </w:p>
    <w:p w14:paraId="523C19F5" w14:textId="44BB718D" w:rsidR="00065D76" w:rsidRDefault="00DF70A2" w:rsidP="004F496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A floating winter CP </w:t>
      </w:r>
      <w:r w:rsidR="009B5A04">
        <w:rPr>
          <w:rFonts w:ascii="Times New Roman" w:hAnsi="Times New Roman" w:cs="Times New Roman"/>
          <w:sz w:val="28"/>
          <w:szCs w:val="28"/>
        </w:rPr>
        <w:t xml:space="preserve">may create a perverse incentive for oil and gas load to reduce usage at a time when gas production is vital in ERCOT both for gas generators, on which the grid depends for reliable power in the winter, and </w:t>
      </w:r>
      <w:r w:rsidR="007D3678">
        <w:rPr>
          <w:rFonts w:ascii="Times New Roman" w:hAnsi="Times New Roman" w:cs="Times New Roman"/>
          <w:sz w:val="28"/>
          <w:szCs w:val="28"/>
        </w:rPr>
        <w:t xml:space="preserve">residential consumers who need plentiful gas for heat. </w:t>
      </w:r>
    </w:p>
    <w:p w14:paraId="75F209FF" w14:textId="0302E358" w:rsidR="003E4B18" w:rsidRDefault="007D3678" w:rsidP="004F496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A greater number of </w:t>
      </w:r>
      <w:r w:rsidR="4622D47C" w:rsidRPr="4622D47C">
        <w:rPr>
          <w:rFonts w:ascii="Times New Roman" w:hAnsi="Times New Roman" w:cs="Times New Roman"/>
          <w:sz w:val="28"/>
          <w:szCs w:val="28"/>
        </w:rPr>
        <w:t>allocation intervals</w:t>
      </w:r>
      <w:r w:rsidR="563169D3" w:rsidRPr="563169D3">
        <w:rPr>
          <w:rFonts w:ascii="Times New Roman" w:hAnsi="Times New Roman" w:cs="Times New Roman"/>
          <w:sz w:val="28"/>
          <w:szCs w:val="28"/>
        </w:rPr>
        <w:t xml:space="preserve"> – </w:t>
      </w:r>
      <w:r w:rsidR="6BFDD0DA" w:rsidRPr="6BFDD0DA">
        <w:rPr>
          <w:rFonts w:ascii="Times New Roman" w:hAnsi="Times New Roman" w:cs="Times New Roman"/>
          <w:sz w:val="28"/>
          <w:szCs w:val="28"/>
        </w:rPr>
        <w:t>(</w:t>
      </w:r>
      <w:r w:rsidR="718E2979" w:rsidRPr="718E2979">
        <w:rPr>
          <w:rFonts w:ascii="Times New Roman" w:hAnsi="Times New Roman" w:cs="Times New Roman"/>
          <w:sz w:val="28"/>
          <w:szCs w:val="28"/>
        </w:rPr>
        <w:t xml:space="preserve">whether more </w:t>
      </w:r>
      <w:r w:rsidR="769878FE" w:rsidRPr="769878FE">
        <w:rPr>
          <w:rFonts w:ascii="Times New Roman" w:hAnsi="Times New Roman" w:cs="Times New Roman"/>
          <w:sz w:val="28"/>
          <w:szCs w:val="28"/>
        </w:rPr>
        <w:t xml:space="preserve">CPs, like </w:t>
      </w:r>
      <w:r w:rsidR="00965492">
        <w:rPr>
          <w:rFonts w:ascii="Times New Roman" w:hAnsi="Times New Roman" w:cs="Times New Roman"/>
          <w:sz w:val="28"/>
          <w:szCs w:val="28"/>
        </w:rPr>
        <w:t xml:space="preserve">12CP </w:t>
      </w:r>
      <w:r w:rsidR="6BFDD0DA" w:rsidRPr="6BFDD0DA">
        <w:rPr>
          <w:rFonts w:ascii="Times New Roman" w:hAnsi="Times New Roman" w:cs="Times New Roman"/>
          <w:sz w:val="28"/>
          <w:szCs w:val="28"/>
        </w:rPr>
        <w:t>or</w:t>
      </w:r>
      <w:r w:rsidR="00965492">
        <w:rPr>
          <w:rFonts w:ascii="Times New Roman" w:hAnsi="Times New Roman" w:cs="Times New Roman"/>
          <w:sz w:val="28"/>
          <w:szCs w:val="28"/>
        </w:rPr>
        <w:t xml:space="preserve"> </w:t>
      </w:r>
      <w:r w:rsidR="6B895D8D" w:rsidRPr="6B895D8D">
        <w:rPr>
          <w:rFonts w:ascii="Times New Roman" w:hAnsi="Times New Roman" w:cs="Times New Roman"/>
          <w:sz w:val="28"/>
          <w:szCs w:val="28"/>
        </w:rPr>
        <w:t>greater</w:t>
      </w:r>
      <w:r w:rsidR="1FBBE1BD" w:rsidRPr="1FBBE1BD">
        <w:rPr>
          <w:rFonts w:ascii="Times New Roman" w:hAnsi="Times New Roman" w:cs="Times New Roman"/>
          <w:sz w:val="28"/>
          <w:szCs w:val="28"/>
        </w:rPr>
        <w:t>,</w:t>
      </w:r>
      <w:r w:rsidR="00965492">
        <w:rPr>
          <w:rFonts w:ascii="Times New Roman" w:hAnsi="Times New Roman" w:cs="Times New Roman"/>
          <w:sz w:val="28"/>
          <w:szCs w:val="28"/>
        </w:rPr>
        <w:t xml:space="preserve"> </w:t>
      </w:r>
      <w:r w:rsidR="6E1545A9" w:rsidRPr="6E1545A9">
        <w:rPr>
          <w:rFonts w:ascii="Times New Roman" w:hAnsi="Times New Roman" w:cs="Times New Roman"/>
          <w:sz w:val="28"/>
          <w:szCs w:val="28"/>
        </w:rPr>
        <w:t>or NCPs</w:t>
      </w:r>
      <w:r w:rsidR="1AC656C0" w:rsidRPr="1AC656C0">
        <w:rPr>
          <w:rFonts w:ascii="Times New Roman" w:hAnsi="Times New Roman" w:cs="Times New Roman"/>
          <w:sz w:val="28"/>
          <w:szCs w:val="28"/>
        </w:rPr>
        <w:t>)</w:t>
      </w:r>
      <w:r w:rsidR="022A02CE" w:rsidRPr="022A02CE">
        <w:rPr>
          <w:rFonts w:ascii="Times New Roman" w:hAnsi="Times New Roman" w:cs="Times New Roman"/>
          <w:sz w:val="28"/>
          <w:szCs w:val="28"/>
        </w:rPr>
        <w:t xml:space="preserve"> </w:t>
      </w:r>
      <w:r w:rsidR="00965492">
        <w:rPr>
          <w:rFonts w:ascii="Times New Roman" w:hAnsi="Times New Roman" w:cs="Times New Roman"/>
          <w:sz w:val="28"/>
          <w:szCs w:val="28"/>
        </w:rPr>
        <w:t xml:space="preserve">, </w:t>
      </w:r>
      <w:r w:rsidR="5E5307F1" w:rsidRPr="5E5307F1">
        <w:rPr>
          <w:rFonts w:ascii="Times New Roman" w:hAnsi="Times New Roman" w:cs="Times New Roman"/>
          <w:sz w:val="28"/>
          <w:szCs w:val="28"/>
        </w:rPr>
        <w:t>possibly coupled</w:t>
      </w:r>
      <w:r w:rsidR="00965492">
        <w:rPr>
          <w:rFonts w:ascii="Times New Roman" w:hAnsi="Times New Roman" w:cs="Times New Roman"/>
          <w:sz w:val="28"/>
          <w:szCs w:val="28"/>
        </w:rPr>
        <w:t xml:space="preserve"> with a multi-hour interval duration is necessary </w:t>
      </w:r>
      <w:r w:rsidR="00FD4BD0">
        <w:rPr>
          <w:rFonts w:ascii="Times New Roman" w:hAnsi="Times New Roman" w:cs="Times New Roman"/>
          <w:sz w:val="28"/>
          <w:szCs w:val="28"/>
        </w:rPr>
        <w:t xml:space="preserve">to </w:t>
      </w:r>
      <w:r w:rsidR="5F8B6874" w:rsidRPr="5F8B6874">
        <w:rPr>
          <w:rFonts w:ascii="Times New Roman" w:hAnsi="Times New Roman" w:cs="Times New Roman"/>
          <w:sz w:val="28"/>
          <w:szCs w:val="28"/>
        </w:rPr>
        <w:t xml:space="preserve">avoid </w:t>
      </w:r>
      <w:r w:rsidR="06FD71FA" w:rsidRPr="06FD71FA">
        <w:rPr>
          <w:rFonts w:ascii="Times New Roman" w:hAnsi="Times New Roman" w:cs="Times New Roman"/>
          <w:sz w:val="28"/>
          <w:szCs w:val="28"/>
        </w:rPr>
        <w:t xml:space="preserve">wholesale </w:t>
      </w:r>
      <w:r w:rsidR="266C5801" w:rsidRPr="266C5801">
        <w:rPr>
          <w:rFonts w:ascii="Times New Roman" w:hAnsi="Times New Roman" w:cs="Times New Roman"/>
          <w:sz w:val="28"/>
          <w:szCs w:val="28"/>
        </w:rPr>
        <w:t xml:space="preserve">market price </w:t>
      </w:r>
      <w:r w:rsidR="56A922D6" w:rsidRPr="56A922D6">
        <w:rPr>
          <w:rFonts w:ascii="Times New Roman" w:hAnsi="Times New Roman" w:cs="Times New Roman"/>
          <w:sz w:val="28"/>
          <w:szCs w:val="28"/>
        </w:rPr>
        <w:t xml:space="preserve">distortions </w:t>
      </w:r>
      <w:r w:rsidR="7FEAED2E" w:rsidRPr="7FEAED2E">
        <w:rPr>
          <w:rFonts w:ascii="Times New Roman" w:hAnsi="Times New Roman" w:cs="Times New Roman"/>
          <w:sz w:val="28"/>
          <w:szCs w:val="28"/>
        </w:rPr>
        <w:t xml:space="preserve">and may also </w:t>
      </w:r>
      <w:r w:rsidR="00965492">
        <w:rPr>
          <w:rFonts w:ascii="Times New Roman" w:hAnsi="Times New Roman" w:cs="Times New Roman"/>
          <w:sz w:val="28"/>
          <w:szCs w:val="28"/>
        </w:rPr>
        <w:t xml:space="preserve">provide </w:t>
      </w:r>
      <w:r w:rsidR="1D909343" w:rsidRPr="1D909343">
        <w:rPr>
          <w:rFonts w:ascii="Times New Roman" w:hAnsi="Times New Roman" w:cs="Times New Roman"/>
          <w:sz w:val="28"/>
          <w:szCs w:val="28"/>
        </w:rPr>
        <w:t>more meaningful</w:t>
      </w:r>
      <w:r w:rsidR="00965492">
        <w:rPr>
          <w:rFonts w:ascii="Times New Roman" w:hAnsi="Times New Roman" w:cs="Times New Roman"/>
          <w:sz w:val="28"/>
          <w:szCs w:val="28"/>
        </w:rPr>
        <w:t xml:space="preserve"> relief to residential and small commercial consumers, </w:t>
      </w:r>
      <w:r w:rsidR="4937E9AF" w:rsidRPr="4937E9AF">
        <w:rPr>
          <w:rFonts w:ascii="Times New Roman" w:hAnsi="Times New Roman" w:cs="Times New Roman"/>
          <w:sz w:val="28"/>
          <w:szCs w:val="28"/>
        </w:rPr>
        <w:t>a</w:t>
      </w:r>
      <w:r w:rsidR="00C72AF6">
        <w:rPr>
          <w:rFonts w:ascii="Times New Roman" w:hAnsi="Times New Roman" w:cs="Times New Roman"/>
          <w:sz w:val="28"/>
          <w:szCs w:val="28"/>
        </w:rPr>
        <w:t xml:space="preserve"> goal reaffirmed by Senate Business &amp; Commerce at its April 1, 2026 hearing.</w:t>
      </w:r>
    </w:p>
    <w:p w14:paraId="045FBC31" w14:textId="3C98840B" w:rsidR="00F20699" w:rsidRDefault="002D4732" w:rsidP="004F496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TCPA is open to a non-coincident peak </w:t>
      </w:r>
      <w:r w:rsidR="00CD01F0">
        <w:rPr>
          <w:rFonts w:ascii="Times New Roman" w:hAnsi="Times New Roman" w:cs="Times New Roman"/>
          <w:sz w:val="28"/>
          <w:szCs w:val="28"/>
        </w:rPr>
        <w:t>NCP but is opposed to using net load peak to determine transmission cost allocation</w:t>
      </w:r>
      <w:r w:rsidR="7C406BBC" w:rsidRPr="7C406BBC">
        <w:rPr>
          <w:rFonts w:ascii="Times New Roman" w:hAnsi="Times New Roman" w:cs="Times New Roman"/>
          <w:sz w:val="28"/>
          <w:szCs w:val="28"/>
        </w:rPr>
        <w:t>.</w:t>
      </w:r>
      <w:r w:rsidR="00EF3425">
        <w:rPr>
          <w:rFonts w:ascii="Times New Roman" w:hAnsi="Times New Roman" w:cs="Times New Roman"/>
          <w:sz w:val="28"/>
          <w:szCs w:val="28"/>
        </w:rPr>
        <w:t xml:space="preserve"> </w:t>
      </w:r>
      <w:r w:rsidR="70C2B6F4" w:rsidRPr="70C2B6F4">
        <w:rPr>
          <w:rFonts w:ascii="Times New Roman" w:hAnsi="Times New Roman" w:cs="Times New Roman"/>
          <w:sz w:val="28"/>
          <w:szCs w:val="28"/>
        </w:rPr>
        <w:t xml:space="preserve">Net load </w:t>
      </w:r>
      <w:r w:rsidR="0C04E153" w:rsidRPr="0C04E153">
        <w:rPr>
          <w:rFonts w:ascii="Times New Roman" w:hAnsi="Times New Roman" w:cs="Times New Roman"/>
          <w:sz w:val="28"/>
          <w:szCs w:val="28"/>
        </w:rPr>
        <w:t>peak would</w:t>
      </w:r>
      <w:r w:rsidR="00401816">
        <w:rPr>
          <w:rFonts w:ascii="Times New Roman" w:hAnsi="Times New Roman" w:cs="Times New Roman"/>
          <w:sz w:val="28"/>
          <w:szCs w:val="28"/>
        </w:rPr>
        <w:t xml:space="preserve"> further exacerbate price formation issues seen in the wholesale market - </w:t>
      </w:r>
      <w:r w:rsidR="00CD01F0">
        <w:rPr>
          <w:rFonts w:ascii="Times New Roman" w:hAnsi="Times New Roman" w:cs="Times New Roman"/>
          <w:sz w:val="28"/>
          <w:szCs w:val="28"/>
        </w:rPr>
        <w:t xml:space="preserve">as </w:t>
      </w:r>
      <w:r w:rsidR="6DDB0151" w:rsidRPr="6DDB0151">
        <w:rPr>
          <w:rFonts w:ascii="Times New Roman" w:hAnsi="Times New Roman" w:cs="Times New Roman"/>
          <w:sz w:val="28"/>
          <w:szCs w:val="28"/>
        </w:rPr>
        <w:t xml:space="preserve">would a </w:t>
      </w:r>
      <w:r w:rsidR="0FEE4AD7" w:rsidRPr="0FEE4AD7">
        <w:rPr>
          <w:rFonts w:ascii="Times New Roman" w:hAnsi="Times New Roman" w:cs="Times New Roman"/>
          <w:sz w:val="28"/>
          <w:szCs w:val="28"/>
        </w:rPr>
        <w:t>single floating</w:t>
      </w:r>
      <w:r w:rsidR="00CD01F0">
        <w:rPr>
          <w:rFonts w:ascii="Times New Roman" w:hAnsi="Times New Roman" w:cs="Times New Roman"/>
          <w:sz w:val="28"/>
          <w:szCs w:val="28"/>
        </w:rPr>
        <w:t xml:space="preserve"> winter CP.</w:t>
      </w:r>
    </w:p>
    <w:p w14:paraId="4F36F94D" w14:textId="09A90E7A" w:rsidR="003A1D27" w:rsidRDefault="003A1D27" w:rsidP="004F496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Transmission planning is based on a utility’s non-coincident peak so using NCP may align cost allocation better with how transmission planning is conducted. </w:t>
      </w:r>
    </w:p>
    <w:p w14:paraId="5A02761D" w14:textId="7F5FC20F" w:rsidR="00726BDA" w:rsidRDefault="00CF57D3" w:rsidP="004F496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The Commission should take care in amending </w:t>
      </w:r>
      <w:r w:rsidR="00B963B0">
        <w:rPr>
          <w:rFonts w:ascii="Times New Roman" w:hAnsi="Times New Roman" w:cs="Times New Roman"/>
          <w:sz w:val="28"/>
          <w:szCs w:val="28"/>
        </w:rPr>
        <w:t xml:space="preserve">the method of transmission cost allocation to avoid negative impacts on the wholesale market. </w:t>
      </w:r>
    </w:p>
    <w:p w14:paraId="241CFCBB" w14:textId="1D6AE5EB" w:rsidR="00B963B0" w:rsidRDefault="001C6842" w:rsidP="004F496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lastRenderedPageBreak/>
        <w:t xml:space="preserve">A minimum demand charge </w:t>
      </w:r>
      <w:r w:rsidR="00401816">
        <w:rPr>
          <w:rFonts w:ascii="Times New Roman" w:hAnsi="Times New Roman" w:cs="Times New Roman"/>
          <w:sz w:val="28"/>
          <w:szCs w:val="28"/>
        </w:rPr>
        <w:t xml:space="preserve">may have merit </w:t>
      </w:r>
      <w:r w:rsidR="00631617">
        <w:rPr>
          <w:rFonts w:ascii="Times New Roman" w:hAnsi="Times New Roman" w:cs="Times New Roman"/>
          <w:sz w:val="28"/>
          <w:szCs w:val="28"/>
        </w:rPr>
        <w:t xml:space="preserve">as a means to ensure all large consumers pay their fair share of transmission costs. </w:t>
      </w:r>
    </w:p>
    <w:p w14:paraId="7935EFA5" w14:textId="2F01C361" w:rsidR="00631617" w:rsidRDefault="661A8196" w:rsidP="004F496F">
      <w:pPr>
        <w:pStyle w:val="ListParagraph"/>
        <w:numPr>
          <w:ilvl w:val="0"/>
          <w:numId w:val="7"/>
        </w:numPr>
        <w:rPr>
          <w:rFonts w:ascii="Times New Roman" w:hAnsi="Times New Roman" w:cs="Times New Roman"/>
          <w:sz w:val="28"/>
          <w:szCs w:val="28"/>
        </w:rPr>
      </w:pPr>
      <w:r w:rsidRPr="661A8196">
        <w:rPr>
          <w:rFonts w:ascii="Times New Roman" w:hAnsi="Times New Roman" w:cs="Times New Roman"/>
          <w:sz w:val="28"/>
          <w:szCs w:val="28"/>
        </w:rPr>
        <w:t xml:space="preserve">TCPA is </w:t>
      </w:r>
      <w:r w:rsidR="0476F194" w:rsidRPr="0476F194">
        <w:rPr>
          <w:rFonts w:ascii="Times New Roman" w:hAnsi="Times New Roman" w:cs="Times New Roman"/>
          <w:sz w:val="28"/>
          <w:szCs w:val="28"/>
        </w:rPr>
        <w:t>open to a</w:t>
      </w:r>
      <w:r w:rsidR="00912E92">
        <w:rPr>
          <w:rFonts w:ascii="Times New Roman" w:hAnsi="Times New Roman" w:cs="Times New Roman"/>
          <w:sz w:val="28"/>
          <w:szCs w:val="28"/>
        </w:rPr>
        <w:t xml:space="preserve"> minimum demand charge on large consumers </w:t>
      </w:r>
      <w:r w:rsidR="11B74490" w:rsidRPr="11B74490">
        <w:rPr>
          <w:rFonts w:ascii="Times New Roman" w:hAnsi="Times New Roman" w:cs="Times New Roman"/>
          <w:sz w:val="28"/>
          <w:szCs w:val="28"/>
        </w:rPr>
        <w:t>as a means to</w:t>
      </w:r>
      <w:r w:rsidR="00912E92">
        <w:rPr>
          <w:rFonts w:ascii="Times New Roman" w:hAnsi="Times New Roman" w:cs="Times New Roman"/>
          <w:sz w:val="28"/>
          <w:szCs w:val="28"/>
        </w:rPr>
        <w:t xml:space="preserve"> </w:t>
      </w:r>
      <w:r w:rsidR="38A219DE" w:rsidRPr="38A219DE">
        <w:rPr>
          <w:rFonts w:ascii="Times New Roman" w:hAnsi="Times New Roman" w:cs="Times New Roman"/>
          <w:sz w:val="28"/>
          <w:szCs w:val="28"/>
        </w:rPr>
        <w:t>“</w:t>
      </w:r>
      <w:r w:rsidR="00912E92">
        <w:rPr>
          <w:rFonts w:ascii="Times New Roman" w:hAnsi="Times New Roman" w:cs="Times New Roman"/>
          <w:sz w:val="28"/>
          <w:szCs w:val="28"/>
        </w:rPr>
        <w:t>level the playing field</w:t>
      </w:r>
      <w:r w:rsidR="38A219DE" w:rsidRPr="38A219DE">
        <w:rPr>
          <w:rFonts w:ascii="Times New Roman" w:hAnsi="Times New Roman" w:cs="Times New Roman"/>
          <w:sz w:val="28"/>
          <w:szCs w:val="28"/>
        </w:rPr>
        <w:t>.”</w:t>
      </w:r>
    </w:p>
    <w:p w14:paraId="02417F71" w14:textId="77777777" w:rsidR="00376480" w:rsidRDefault="00472A77" w:rsidP="004F496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Cost shifting incentives have a material impact on the ERCOT wholesale market’s efficient operations</w:t>
      </w:r>
      <w:r w:rsidR="00F0455C">
        <w:rPr>
          <w:rFonts w:ascii="Times New Roman" w:hAnsi="Times New Roman" w:cs="Times New Roman"/>
          <w:sz w:val="28"/>
          <w:szCs w:val="28"/>
        </w:rPr>
        <w:t xml:space="preserve">, reducing </w:t>
      </w:r>
      <w:r w:rsidR="0052147A">
        <w:rPr>
          <w:rFonts w:ascii="Times New Roman" w:hAnsi="Times New Roman" w:cs="Times New Roman"/>
          <w:sz w:val="28"/>
          <w:szCs w:val="28"/>
        </w:rPr>
        <w:t xml:space="preserve">investment incentives for new generation resources in an energy-only market design </w:t>
      </w:r>
      <w:r w:rsidR="00F728B6">
        <w:rPr>
          <w:rFonts w:ascii="Times New Roman" w:hAnsi="Times New Roman" w:cs="Times New Roman"/>
          <w:sz w:val="28"/>
          <w:szCs w:val="28"/>
        </w:rPr>
        <w:t>and yielding lower resource adequacy expectations.</w:t>
      </w:r>
    </w:p>
    <w:p w14:paraId="05EAD54F" w14:textId="77777777" w:rsidR="00190651" w:rsidRDefault="00C2507C" w:rsidP="004F496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4CP has become solely a means of shifting the cost of the transmission system between customer classes</w:t>
      </w:r>
      <w:r w:rsidR="00FF19EB">
        <w:rPr>
          <w:rFonts w:ascii="Times New Roman" w:hAnsi="Times New Roman" w:cs="Times New Roman"/>
          <w:sz w:val="28"/>
          <w:szCs w:val="28"/>
        </w:rPr>
        <w:t xml:space="preserve">, </w:t>
      </w:r>
      <w:r w:rsidR="00373BED">
        <w:rPr>
          <w:rFonts w:ascii="Times New Roman" w:hAnsi="Times New Roman" w:cs="Times New Roman"/>
          <w:sz w:val="28"/>
          <w:szCs w:val="28"/>
        </w:rPr>
        <w:t xml:space="preserve">so the risks and benefits appear to be zero-sum </w:t>
      </w:r>
      <w:r w:rsidR="00A46F3D">
        <w:rPr>
          <w:rFonts w:ascii="Times New Roman" w:hAnsi="Times New Roman" w:cs="Times New Roman"/>
          <w:sz w:val="28"/>
          <w:szCs w:val="28"/>
        </w:rPr>
        <w:t xml:space="preserve">and either very small or non-existent. </w:t>
      </w:r>
    </w:p>
    <w:sectPr w:rsidR="001906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F95B" w14:textId="77777777" w:rsidR="00E4131D" w:rsidRDefault="00E4131D" w:rsidP="003236F5">
      <w:pPr>
        <w:spacing w:after="0" w:line="240" w:lineRule="auto"/>
      </w:pPr>
      <w:r>
        <w:separator/>
      </w:r>
    </w:p>
  </w:endnote>
  <w:endnote w:type="continuationSeparator" w:id="0">
    <w:p w14:paraId="7B6121C0" w14:textId="77777777" w:rsidR="00E4131D" w:rsidRDefault="00E4131D" w:rsidP="00323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3DFC" w14:textId="77777777" w:rsidR="00E4131D" w:rsidRDefault="00E4131D" w:rsidP="003236F5">
      <w:pPr>
        <w:spacing w:after="0" w:line="240" w:lineRule="auto"/>
      </w:pPr>
      <w:r>
        <w:separator/>
      </w:r>
    </w:p>
  </w:footnote>
  <w:footnote w:type="continuationSeparator" w:id="0">
    <w:p w14:paraId="3CFB9B00" w14:textId="77777777" w:rsidR="00E4131D" w:rsidRDefault="00E4131D" w:rsidP="003236F5">
      <w:pPr>
        <w:spacing w:after="0" w:line="240" w:lineRule="auto"/>
      </w:pPr>
      <w:r>
        <w:continuationSeparator/>
      </w:r>
    </w:p>
  </w:footnote>
  <w:footnote w:id="1">
    <w:p w14:paraId="2887CF9A" w14:textId="75558E4A" w:rsidR="003236F5" w:rsidRDefault="003236F5">
      <w:pPr>
        <w:pStyle w:val="FootnoteText"/>
      </w:pPr>
      <w:r>
        <w:rPr>
          <w:rStyle w:val="FootnoteReference"/>
        </w:rPr>
        <w:footnoteRef/>
      </w:r>
      <w:r>
        <w:t xml:space="preserve"> 89</w:t>
      </w:r>
      <w:r w:rsidRPr="487C5BD5">
        <w:rPr>
          <w:vertAlign w:val="superscript"/>
        </w:rPr>
        <w:t>th</w:t>
      </w:r>
      <w:r>
        <w:t xml:space="preserve"> Tex. Leg., R.S., Senate Bill 6, Section 6 (eff. Jun. 20, 2025). </w:t>
      </w:r>
    </w:p>
  </w:footnote>
  <w:footnote w:id="2">
    <w:p w14:paraId="7B6AA597" w14:textId="3B987466" w:rsidR="001478B3" w:rsidRDefault="001478B3">
      <w:pPr>
        <w:pStyle w:val="FootnoteText"/>
      </w:pPr>
      <w:r>
        <w:rPr>
          <w:rStyle w:val="FootnoteReference"/>
        </w:rPr>
        <w:footnoteRef/>
      </w:r>
      <w:r>
        <w:t xml:space="preserve"> Senate Business &amp; Commerce Committee Interim Hearing, April 1, 2026, 3:35:10 to 3:52:28</w:t>
      </w:r>
    </w:p>
  </w:footnote>
  <w:footnote w:id="3">
    <w:p w14:paraId="1D119680" w14:textId="77777777" w:rsidR="00562483" w:rsidRDefault="00562483" w:rsidP="00562483">
      <w:pPr>
        <w:pStyle w:val="FootnoteText"/>
        <w:rPr>
          <w:rFonts w:eastAsia="Calibri" w:cs="Arial"/>
        </w:rPr>
      </w:pPr>
      <w:r>
        <w:rPr>
          <w:rStyle w:val="FootnoteReference"/>
        </w:rPr>
        <w:footnoteRef/>
      </w:r>
      <w:r>
        <w:t xml:space="preserve"> </w:t>
      </w:r>
      <w:r w:rsidRPr="487C5BD5">
        <w:rPr>
          <w:rFonts w:eastAsia="Calibri" w:cs="Arial"/>
          <w:i/>
          <w:iCs/>
        </w:rPr>
        <w:t>Reliability Plan for the Permian Basin under PURA § 39.167</w:t>
      </w:r>
      <w:r w:rsidRPr="487C5BD5">
        <w:rPr>
          <w:rFonts w:eastAsia="Calibri" w:cs="Arial"/>
        </w:rPr>
        <w:t xml:space="preserve">, Project No. 55718, ERCOT, 2024 Regional Transmission Plan 345-kV Plan and Texas 765-kV Strategic Transmission Expansion Plan Comparison, at iii (Jan. 24, 2025), </w:t>
      </w:r>
      <w:r w:rsidRPr="487C5BD5">
        <w:rPr>
          <w:rFonts w:eastAsia="Calibri" w:cs="Arial"/>
          <w:i/>
          <w:iCs/>
        </w:rPr>
        <w:t xml:space="preserve">available at: </w:t>
      </w:r>
      <w:hyperlink r:id="rId1" w:history="1">
        <w:r w:rsidRPr="487C5BD5">
          <w:rPr>
            <w:rStyle w:val="Hyperlink"/>
            <w:rFonts w:eastAsia="Calibri" w:cs="Arial"/>
          </w:rPr>
          <w:t>55718_54_1462478.PDF</w:t>
        </w:r>
      </w:hyperlink>
      <w:r w:rsidRPr="487C5BD5">
        <w:rPr>
          <w:rFonts w:eastAsia="Calibri" w:cs="Arial"/>
        </w:rPr>
        <w:t xml:space="preserve">; </w:t>
      </w:r>
      <w:r w:rsidRPr="487C5BD5">
        <w:rPr>
          <w:rFonts w:eastAsia="Calibri" w:cs="Arial"/>
          <w:i/>
          <w:iCs/>
        </w:rPr>
        <w:t xml:space="preserve">see also </w:t>
      </w:r>
      <w:r w:rsidRPr="487C5BD5">
        <w:rPr>
          <w:rFonts w:eastAsia="Calibri" w:cs="Arial"/>
        </w:rPr>
        <w:t>Project No. 55718, Order Approving the Reliability Plan for the Permian Basin (Oct. 7, 2024) (approving the PBPR but reserving a decision on the voltage level for the import paths) and Second Order Approving the Reliability Plan for the Permian Basin Region (Apr. 24, 2025).</w:t>
      </w:r>
    </w:p>
    <w:p w14:paraId="717A4432" w14:textId="46C76299" w:rsidR="00562483" w:rsidRDefault="00562483">
      <w:pPr>
        <w:pStyle w:val="FootnoteText"/>
      </w:pPr>
    </w:p>
  </w:footnote>
  <w:footnote w:id="4">
    <w:p w14:paraId="6BBA6631" w14:textId="3742E8E9" w:rsidR="00F96824" w:rsidRDefault="00F96824">
      <w:pPr>
        <w:pStyle w:val="FootnoteText"/>
      </w:pPr>
      <w:r>
        <w:rPr>
          <w:rStyle w:val="FootnoteReference"/>
        </w:rPr>
        <w:footnoteRef/>
      </w:r>
      <w:r>
        <w:t xml:space="preserve"> Project 58584, </w:t>
      </w:r>
      <w:r w:rsidR="00DC05E3" w:rsidRPr="00425B3A">
        <w:rPr>
          <w:i/>
          <w:iCs/>
        </w:rPr>
        <w:t>Evaluation of Transmission Cost Recovery, Draft Report on Evaluation of Transmission Cost Recovery</w:t>
      </w:r>
      <w:r w:rsidR="00DC05E3">
        <w:t>,</w:t>
      </w:r>
      <w:r w:rsidR="00E4235D">
        <w:t xml:space="preserve"> filed March 16, 2026, at 32-</w:t>
      </w:r>
      <w:r w:rsidR="00D14C01">
        <w:t>34.</w:t>
      </w:r>
      <w:r w:rsidR="00DC05E3">
        <w:t xml:space="preserve"> </w:t>
      </w:r>
    </w:p>
  </w:footnote>
  <w:footnote w:id="5">
    <w:p w14:paraId="23E01D91" w14:textId="77777777" w:rsidR="002F6923" w:rsidRPr="00B157D7" w:rsidRDefault="002F6923" w:rsidP="002F6923">
      <w:pPr>
        <w:pStyle w:val="FootnoteText"/>
        <w:rPr>
          <w:rFonts w:eastAsia="Times New Roman" w:cs="Times New Roman"/>
        </w:rPr>
      </w:pPr>
      <w:r w:rsidRPr="487C5BD5">
        <w:rPr>
          <w:rStyle w:val="FootnoteReference"/>
        </w:rPr>
        <w:footnoteRef/>
      </w:r>
      <w:r>
        <w:t xml:space="preserve"> </w:t>
      </w:r>
      <w:r w:rsidRPr="487C5BD5">
        <w:t xml:space="preserve">See </w:t>
      </w:r>
      <w:r w:rsidRPr="00B157D7">
        <w:rPr>
          <w:rFonts w:eastAsia="Times New Roman" w:cs="Times New Roman"/>
        </w:rPr>
        <w:t>ERCOT Planning Guides § 3.1.1.2(1)</w:t>
      </w:r>
      <w:r w:rsidRPr="487C5BD5">
        <w:rPr>
          <w:rFonts w:eastAsia="Times New Roman" w:cs="Times New Roman"/>
        </w:rPr>
        <w:t xml:space="preserve"> (“The Regional Transmission Plan addresses regional and ERCOT-wide reliability and economic transmission needs and the planned improvements to meet those needs for the upcoming six years starting with the SSWG base cases.”). The load information used to build the SSWG base case is submitted by TDSPs through the ALDR process. </w:t>
      </w:r>
      <w:r w:rsidRPr="487C5BD5">
        <w:rPr>
          <w:rFonts w:eastAsia="Times New Roman" w:cs="Times New Roman"/>
          <w:i/>
          <w:iCs/>
        </w:rPr>
        <w:t>Id.</w:t>
      </w:r>
      <w:r w:rsidRPr="487C5BD5">
        <w:rPr>
          <w:rFonts w:eastAsia="Times New Roman" w:cs="Times New Roman"/>
        </w:rPr>
        <w:t xml:space="preserve"> </w:t>
      </w:r>
      <w:r w:rsidRPr="00B157D7">
        <w:rPr>
          <w:rFonts w:eastAsia="Times New Roman" w:cs="Times New Roman"/>
        </w:rPr>
        <w:t>§ 6.5(1)</w:t>
      </w:r>
      <w:r w:rsidRPr="487C5BD5">
        <w:rPr>
          <w:rFonts w:eastAsia="Times New Roman" w:cs="Times New Roman"/>
        </w:rPr>
        <w:t xml:space="preserve"> (“Each TDSP or its Designated Agent is responsible for providing historical and forecasted Load data to ERCOT for all Loads connected to its system as outlined in the Annual Load Data Request Form Instructions.”). The load forecast information submitted by TDSPs in the ALDR process is “non-coincident load data.”  ERCOT Steady State Working Group Procedure Manual at § 4.2 (ROS Approved on June 5, 2025)</w:t>
      </w:r>
      <w:r>
        <w:rPr>
          <w:rFonts w:eastAsia="Times New Roman" w:cs="Times New Roman"/>
        </w:rPr>
        <w:t xml:space="preserve"> </w:t>
      </w:r>
      <w:r w:rsidRPr="487C5BD5">
        <w:rPr>
          <w:rFonts w:eastAsia="Times New Roman" w:cs="Times New Roman"/>
        </w:rPr>
        <w:t xml:space="preserve">(emphasis added), </w:t>
      </w:r>
      <w:r w:rsidRPr="00B157D7">
        <w:rPr>
          <w:rFonts w:eastAsia="Times New Roman" w:cs="Times New Roman"/>
          <w:i/>
          <w:iCs/>
        </w:rPr>
        <w:t>available at</w:t>
      </w:r>
      <w:r w:rsidRPr="487C5BD5">
        <w:rPr>
          <w:rFonts w:eastAsia="Times New Roman" w:cs="Times New Roman"/>
        </w:rPr>
        <w:t>: https://www.ercot.com/files/docs/2024/07/12/SSWG_Procedure_Manual_ROS_Approved_06052025.docx.</w:t>
      </w:r>
    </w:p>
  </w:footnote>
  <w:footnote w:id="6">
    <w:p w14:paraId="67DB03E3" w14:textId="77777777" w:rsidR="002F6923" w:rsidRDefault="002F6923" w:rsidP="002F6923">
      <w:pPr>
        <w:pStyle w:val="FootnoteText"/>
        <w:rPr>
          <w:rFonts w:eastAsia="Calibri" w:cs="Arial"/>
        </w:rPr>
      </w:pPr>
      <w:r w:rsidRPr="487C5BD5">
        <w:rPr>
          <w:rStyle w:val="FootnoteReference"/>
        </w:rPr>
        <w:footnoteRef/>
      </w:r>
      <w:r>
        <w:t xml:space="preserve"> </w:t>
      </w:r>
      <w:r w:rsidRPr="487C5BD5">
        <w:rPr>
          <w:rFonts w:eastAsia="Calibri" w:cs="Arial"/>
          <w:i/>
          <w:iCs/>
        </w:rPr>
        <w:t>See generally Commission Staff’s Petition for Designation of Competitive Renewable Energy Zones</w:t>
      </w:r>
      <w:r w:rsidRPr="487C5BD5">
        <w:rPr>
          <w:rFonts w:eastAsia="Calibri" w:cs="Arial"/>
        </w:rPr>
        <w:t>, Docket No. 33672, Order on Rehearing (Oct. 7, 2008) (the designation of CREZ transmission plan was based on the statutory directive, in then-effective PURA § 39.904(g)(2), to identify the transmission plan that would deliver renewable energy from the areas designated as having the best renewable energy development potential in the state (i.e., the CREZ) to customers in the most beneficial and cost-effective manner).</w:t>
      </w:r>
    </w:p>
  </w:footnote>
  <w:footnote w:id="7">
    <w:p w14:paraId="58310EDA" w14:textId="77777777" w:rsidR="002F6923" w:rsidRDefault="002F6923" w:rsidP="002F6923">
      <w:pPr>
        <w:pStyle w:val="FootnoteText"/>
        <w:rPr>
          <w:rFonts w:eastAsia="Calibri" w:cs="Arial"/>
        </w:rPr>
      </w:pPr>
      <w:r w:rsidRPr="487C5BD5">
        <w:rPr>
          <w:rStyle w:val="FootnoteReference"/>
        </w:rPr>
        <w:footnoteRef/>
      </w:r>
      <w:r>
        <w:t xml:space="preserve"> </w:t>
      </w:r>
      <w:r w:rsidRPr="487C5BD5">
        <w:rPr>
          <w:rFonts w:eastAsia="Calibri" w:cs="Arial"/>
          <w:i/>
          <w:iCs/>
        </w:rPr>
        <w:t xml:space="preserve">See generally </w:t>
      </w:r>
      <w:r w:rsidRPr="487C5BD5">
        <w:rPr>
          <w:rFonts w:eastAsia="Calibri" w:cs="Arial"/>
        </w:rPr>
        <w:t>Project No. 55718, ERCOT Permian Basin Reliability Plan Study (Jul. 2024) and ERCOT 2024 Regional Transmission Plan 345-kV Plan and Texas 765-kV Strategic Transmission Expansion Plan Comparison (Jan. 24, 2025). Under House Bill (HB) 5066, adopted by the 88</w:t>
      </w:r>
      <w:r w:rsidRPr="487C5BD5">
        <w:rPr>
          <w:rFonts w:eastAsia="Calibri" w:cs="Arial"/>
          <w:vertAlign w:val="superscript"/>
        </w:rPr>
        <w:t>th</w:t>
      </w:r>
      <w:r w:rsidRPr="487C5BD5">
        <w:rPr>
          <w:rFonts w:eastAsia="Calibri" w:cs="Arial"/>
        </w:rPr>
        <w:t xml:space="preserve"> Texas Legislature in 2023, the PBRP must extend transmission service to areas where mineral resources have been found, address increasing available capacity to meet forecasted load, and provide available infrastructure to reduce interconnection times in areas without access to transmission service.</w:t>
      </w:r>
    </w:p>
  </w:footnote>
  <w:footnote w:id="8">
    <w:p w14:paraId="078713ED" w14:textId="26FCCFE1" w:rsidR="00DC4CF0" w:rsidRDefault="00DC4CF0">
      <w:pPr>
        <w:pStyle w:val="FootnoteText"/>
      </w:pPr>
      <w:r>
        <w:rPr>
          <w:rStyle w:val="FootnoteReference"/>
        </w:rPr>
        <w:footnoteRef/>
      </w:r>
      <w:r>
        <w:t xml:space="preserve"> Project 58584, </w:t>
      </w:r>
      <w:r w:rsidRPr="00425B3A">
        <w:rPr>
          <w:i/>
          <w:iCs/>
        </w:rPr>
        <w:t>Evaluation of Transmission Cost Recovery, Draft Report on Evaluation of Transmission Cost Recovery</w:t>
      </w:r>
      <w:r>
        <w:t>, filed March 16, 2026, at 35.</w:t>
      </w:r>
    </w:p>
  </w:footnote>
  <w:footnote w:id="9">
    <w:p w14:paraId="531E75D3" w14:textId="77777777" w:rsidR="00765D7E" w:rsidRDefault="00765D7E" w:rsidP="00765D7E">
      <w:pPr>
        <w:pStyle w:val="FootnoteText"/>
        <w:rPr>
          <w:rFonts w:eastAsia="Calibri" w:cs="Arial"/>
        </w:rPr>
      </w:pPr>
      <w:r w:rsidRPr="487C5BD5">
        <w:rPr>
          <w:rStyle w:val="FootnoteReference"/>
        </w:rPr>
        <w:footnoteRef/>
      </w:r>
      <w:r>
        <w:t xml:space="preserve"> </w:t>
      </w:r>
      <w:r w:rsidRPr="487C5BD5">
        <w:rPr>
          <w:rFonts w:eastAsia="Calibri" w:cs="Arial"/>
          <w:i/>
          <w:iCs/>
        </w:rPr>
        <w:t>Reliability Plan for the Permian Basin under PURA § 39.167</w:t>
      </w:r>
      <w:r w:rsidRPr="487C5BD5">
        <w:rPr>
          <w:rFonts w:eastAsia="Calibri" w:cs="Arial"/>
        </w:rPr>
        <w:t xml:space="preserve">, Project No. 55718, ERCOT, 2024 Regional Transmission Plan 345-kV Plan and Texas 765-kV Strategic Transmission Expansion Plan Comparison, at iii (Jan. 24, 2025), </w:t>
      </w:r>
      <w:r w:rsidRPr="487C5BD5">
        <w:rPr>
          <w:rFonts w:eastAsia="Calibri" w:cs="Arial"/>
          <w:i/>
          <w:iCs/>
        </w:rPr>
        <w:t xml:space="preserve">available at: </w:t>
      </w:r>
      <w:hyperlink r:id="rId2" w:history="1">
        <w:r w:rsidRPr="487C5BD5">
          <w:rPr>
            <w:rStyle w:val="Hyperlink"/>
            <w:rFonts w:eastAsia="Calibri" w:cs="Arial"/>
          </w:rPr>
          <w:t>55718_54_1462478.PDF</w:t>
        </w:r>
      </w:hyperlink>
      <w:r w:rsidRPr="487C5BD5">
        <w:rPr>
          <w:rFonts w:eastAsia="Calibri" w:cs="Arial"/>
        </w:rPr>
        <w:t xml:space="preserve">; </w:t>
      </w:r>
      <w:r w:rsidRPr="487C5BD5">
        <w:rPr>
          <w:rFonts w:eastAsia="Calibri" w:cs="Arial"/>
          <w:i/>
          <w:iCs/>
        </w:rPr>
        <w:t xml:space="preserve">see also </w:t>
      </w:r>
      <w:r w:rsidRPr="487C5BD5">
        <w:rPr>
          <w:rFonts w:eastAsia="Calibri" w:cs="Arial"/>
        </w:rPr>
        <w:t>Project No. 55718, Order Approving the Reliability Plan for the Permian Basin (Oct. 7, 2024) (approving the PBPR but reserving a decision on the voltage level for the import paths) and Second Order Approving the Reliability Plan for the Permian Basin Region (Apr. 24, 2025).</w:t>
      </w:r>
    </w:p>
  </w:footnote>
  <w:footnote w:id="10">
    <w:p w14:paraId="2265EC4A" w14:textId="4541F788" w:rsidR="00E62538" w:rsidRDefault="00E62538">
      <w:pPr>
        <w:pStyle w:val="FootnoteText"/>
      </w:pPr>
      <w:r>
        <w:rPr>
          <w:rStyle w:val="FootnoteReference"/>
        </w:rPr>
        <w:footnoteRef/>
      </w:r>
      <w:r>
        <w:t xml:space="preserve"> Senate Business &amp; Commerce Committee Interim Hearing, April 1, 2026,</w:t>
      </w:r>
      <w:r w:rsidR="00401A2D">
        <w:t xml:space="preserve"> at</w:t>
      </w:r>
      <w:r>
        <w:t xml:space="preserve"> 3:3</w:t>
      </w:r>
      <w:r w:rsidR="00401A2D">
        <w:t>6</w:t>
      </w:r>
      <w:r>
        <w:t>:</w:t>
      </w:r>
      <w:r w:rsidR="00401A2D">
        <w:t>27</w:t>
      </w:r>
      <w:r>
        <w:t xml:space="preserve"> to 3</w:t>
      </w:r>
      <w:r w:rsidR="00401A2D">
        <w:t>:37</w:t>
      </w:r>
      <w:r>
        <w:t>:</w:t>
      </w:r>
      <w:r w:rsidR="00401A2D">
        <w:t>16</w:t>
      </w:r>
    </w:p>
  </w:footnote>
  <w:footnote w:id="11">
    <w:p w14:paraId="49D97977" w14:textId="473300E6" w:rsidR="487C5BD5" w:rsidRDefault="487C5BD5" w:rsidP="00B157D7">
      <w:pPr>
        <w:pStyle w:val="FootnoteText"/>
      </w:pPr>
      <w:r w:rsidRPr="487C5BD5">
        <w:rPr>
          <w:rStyle w:val="FootnoteReference"/>
        </w:rPr>
        <w:footnoteRef/>
      </w:r>
      <w:r>
        <w:t xml:space="preserve"> In discussing transmission cost allocation, TCPA is referring to the allocation of costs and not to rate design. There are effectively three steps by which transmission costs are allocated and ultimately billed to customers—first, ERCOT-wide costs are allocated to Distribution Service Providers (DSPs) via the postage stamp rate, which is calculated on the basis of the 4CP demand within each DSP territory; second, DSPs allocate their costs to customer classes, which again, is calculated on the basis of 4CP (at least for the ERCOT transmission and distribution utilities (TDUs); and third, transmission costs are billed to retail electric providers based on the billing determinants in the tariff for the applicable class, with only large customers with interval data recorder (IDR) meters being billed on a 4CP basis, while other large customers are billed based on non-coincident peak (NCP) demand, and residential and small non-residential customers are billed on a volumetric basis. TCPA’s comments are not focused on, or recommending changes to, the rate design within customer classes.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5140D"/>
    <w:multiLevelType w:val="hybridMultilevel"/>
    <w:tmpl w:val="B0FA0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E1B28"/>
    <w:multiLevelType w:val="hybridMultilevel"/>
    <w:tmpl w:val="444C9ADC"/>
    <w:lvl w:ilvl="0" w:tplc="D68403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F43101"/>
    <w:multiLevelType w:val="hybridMultilevel"/>
    <w:tmpl w:val="78AE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A1B71"/>
    <w:multiLevelType w:val="hybridMultilevel"/>
    <w:tmpl w:val="E15C3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737CB"/>
    <w:multiLevelType w:val="hybridMultilevel"/>
    <w:tmpl w:val="C0B8EE84"/>
    <w:lvl w:ilvl="0" w:tplc="54884366">
      <w:start w:val="5"/>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74723F"/>
    <w:multiLevelType w:val="hybridMultilevel"/>
    <w:tmpl w:val="6E565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E15B92"/>
    <w:multiLevelType w:val="hybridMultilevel"/>
    <w:tmpl w:val="2004B020"/>
    <w:lvl w:ilvl="0" w:tplc="5F76B7FA">
      <w:start w:val="2"/>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015280">
    <w:abstractNumId w:val="1"/>
  </w:num>
  <w:num w:numId="2" w16cid:durableId="680277905">
    <w:abstractNumId w:val="6"/>
  </w:num>
  <w:num w:numId="3" w16cid:durableId="831945134">
    <w:abstractNumId w:val="4"/>
  </w:num>
  <w:num w:numId="4" w16cid:durableId="2049989551">
    <w:abstractNumId w:val="0"/>
  </w:num>
  <w:num w:numId="5" w16cid:durableId="1244297409">
    <w:abstractNumId w:val="5"/>
  </w:num>
  <w:num w:numId="6" w16cid:durableId="900628476">
    <w:abstractNumId w:val="3"/>
  </w:num>
  <w:num w:numId="7" w16cid:durableId="1044985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F1"/>
    <w:rsid w:val="0000039B"/>
    <w:rsid w:val="000005E2"/>
    <w:rsid w:val="000012FC"/>
    <w:rsid w:val="00002569"/>
    <w:rsid w:val="0000367D"/>
    <w:rsid w:val="00003B78"/>
    <w:rsid w:val="000048B3"/>
    <w:rsid w:val="00004DE8"/>
    <w:rsid w:val="00005518"/>
    <w:rsid w:val="00006BE8"/>
    <w:rsid w:val="000070A2"/>
    <w:rsid w:val="00007BCA"/>
    <w:rsid w:val="00007FA6"/>
    <w:rsid w:val="00010588"/>
    <w:rsid w:val="00011107"/>
    <w:rsid w:val="000123C3"/>
    <w:rsid w:val="00014186"/>
    <w:rsid w:val="00015D5A"/>
    <w:rsid w:val="00016602"/>
    <w:rsid w:val="0002029A"/>
    <w:rsid w:val="00020A4B"/>
    <w:rsid w:val="00021089"/>
    <w:rsid w:val="00021E2A"/>
    <w:rsid w:val="00022052"/>
    <w:rsid w:val="00022DCB"/>
    <w:rsid w:val="00023108"/>
    <w:rsid w:val="00024E1F"/>
    <w:rsid w:val="00026728"/>
    <w:rsid w:val="000274AD"/>
    <w:rsid w:val="00027662"/>
    <w:rsid w:val="000307F4"/>
    <w:rsid w:val="00030850"/>
    <w:rsid w:val="00030AB3"/>
    <w:rsid w:val="00030FB4"/>
    <w:rsid w:val="000321E2"/>
    <w:rsid w:val="0003524E"/>
    <w:rsid w:val="0003542A"/>
    <w:rsid w:val="000379F4"/>
    <w:rsid w:val="00040EF2"/>
    <w:rsid w:val="000413A5"/>
    <w:rsid w:val="00041712"/>
    <w:rsid w:val="0004194F"/>
    <w:rsid w:val="00041EF6"/>
    <w:rsid w:val="00041FCE"/>
    <w:rsid w:val="00042507"/>
    <w:rsid w:val="00043D36"/>
    <w:rsid w:val="00043D89"/>
    <w:rsid w:val="000449A7"/>
    <w:rsid w:val="00044AD6"/>
    <w:rsid w:val="00045FFF"/>
    <w:rsid w:val="000466DB"/>
    <w:rsid w:val="00046779"/>
    <w:rsid w:val="00047774"/>
    <w:rsid w:val="00047931"/>
    <w:rsid w:val="0005215B"/>
    <w:rsid w:val="00052363"/>
    <w:rsid w:val="0005243A"/>
    <w:rsid w:val="00053600"/>
    <w:rsid w:val="00055693"/>
    <w:rsid w:val="00055E90"/>
    <w:rsid w:val="00056683"/>
    <w:rsid w:val="00056776"/>
    <w:rsid w:val="000574DE"/>
    <w:rsid w:val="000600B5"/>
    <w:rsid w:val="0006189E"/>
    <w:rsid w:val="00061D74"/>
    <w:rsid w:val="00061ECF"/>
    <w:rsid w:val="00062AF5"/>
    <w:rsid w:val="000641C4"/>
    <w:rsid w:val="0006460B"/>
    <w:rsid w:val="00064BC5"/>
    <w:rsid w:val="00065D76"/>
    <w:rsid w:val="00066CFD"/>
    <w:rsid w:val="000675DD"/>
    <w:rsid w:val="00067A79"/>
    <w:rsid w:val="00070019"/>
    <w:rsid w:val="000701C7"/>
    <w:rsid w:val="00070367"/>
    <w:rsid w:val="00070758"/>
    <w:rsid w:val="00071353"/>
    <w:rsid w:val="000721C2"/>
    <w:rsid w:val="00072634"/>
    <w:rsid w:val="00072729"/>
    <w:rsid w:val="00072A9E"/>
    <w:rsid w:val="000746D5"/>
    <w:rsid w:val="00075F7B"/>
    <w:rsid w:val="00076D7B"/>
    <w:rsid w:val="00082530"/>
    <w:rsid w:val="00082A55"/>
    <w:rsid w:val="00082F01"/>
    <w:rsid w:val="00083920"/>
    <w:rsid w:val="00084311"/>
    <w:rsid w:val="00085BB0"/>
    <w:rsid w:val="000860DC"/>
    <w:rsid w:val="00086357"/>
    <w:rsid w:val="0008649A"/>
    <w:rsid w:val="00086928"/>
    <w:rsid w:val="00090B6F"/>
    <w:rsid w:val="00093E94"/>
    <w:rsid w:val="000947D8"/>
    <w:rsid w:val="000953DF"/>
    <w:rsid w:val="00095443"/>
    <w:rsid w:val="000956BC"/>
    <w:rsid w:val="000973AC"/>
    <w:rsid w:val="000976A1"/>
    <w:rsid w:val="00097922"/>
    <w:rsid w:val="00097E20"/>
    <w:rsid w:val="000A0059"/>
    <w:rsid w:val="000A04F6"/>
    <w:rsid w:val="000A0AA5"/>
    <w:rsid w:val="000A11B9"/>
    <w:rsid w:val="000A1E37"/>
    <w:rsid w:val="000A2096"/>
    <w:rsid w:val="000A2102"/>
    <w:rsid w:val="000A29D1"/>
    <w:rsid w:val="000A46A9"/>
    <w:rsid w:val="000A590D"/>
    <w:rsid w:val="000A6DF0"/>
    <w:rsid w:val="000A77CD"/>
    <w:rsid w:val="000A7D8C"/>
    <w:rsid w:val="000A7E91"/>
    <w:rsid w:val="000B0976"/>
    <w:rsid w:val="000B0D36"/>
    <w:rsid w:val="000B0E94"/>
    <w:rsid w:val="000B2B03"/>
    <w:rsid w:val="000B34DA"/>
    <w:rsid w:val="000B3DBD"/>
    <w:rsid w:val="000B4699"/>
    <w:rsid w:val="000B4CDE"/>
    <w:rsid w:val="000B5603"/>
    <w:rsid w:val="000B5FC5"/>
    <w:rsid w:val="000B6F18"/>
    <w:rsid w:val="000B7E0A"/>
    <w:rsid w:val="000B7EBB"/>
    <w:rsid w:val="000C072F"/>
    <w:rsid w:val="000C0DC0"/>
    <w:rsid w:val="000C20E5"/>
    <w:rsid w:val="000C28C9"/>
    <w:rsid w:val="000C2CCC"/>
    <w:rsid w:val="000C3287"/>
    <w:rsid w:val="000C32FB"/>
    <w:rsid w:val="000C36CB"/>
    <w:rsid w:val="000C3801"/>
    <w:rsid w:val="000C3888"/>
    <w:rsid w:val="000C3E46"/>
    <w:rsid w:val="000C4241"/>
    <w:rsid w:val="000C4D2F"/>
    <w:rsid w:val="000C616E"/>
    <w:rsid w:val="000C6268"/>
    <w:rsid w:val="000C66E7"/>
    <w:rsid w:val="000D0181"/>
    <w:rsid w:val="000D0A04"/>
    <w:rsid w:val="000D14A5"/>
    <w:rsid w:val="000D1697"/>
    <w:rsid w:val="000D253B"/>
    <w:rsid w:val="000D3270"/>
    <w:rsid w:val="000D4EFC"/>
    <w:rsid w:val="000D5187"/>
    <w:rsid w:val="000D5AE4"/>
    <w:rsid w:val="000D63BD"/>
    <w:rsid w:val="000D7553"/>
    <w:rsid w:val="000D77DA"/>
    <w:rsid w:val="000D7B90"/>
    <w:rsid w:val="000E01CB"/>
    <w:rsid w:val="000E0AED"/>
    <w:rsid w:val="000E0CDB"/>
    <w:rsid w:val="000E0E9D"/>
    <w:rsid w:val="000E278F"/>
    <w:rsid w:val="000E312D"/>
    <w:rsid w:val="000E315C"/>
    <w:rsid w:val="000E379D"/>
    <w:rsid w:val="000E380C"/>
    <w:rsid w:val="000E492B"/>
    <w:rsid w:val="000E61A1"/>
    <w:rsid w:val="000E689C"/>
    <w:rsid w:val="000E7351"/>
    <w:rsid w:val="000E7AC5"/>
    <w:rsid w:val="000F1281"/>
    <w:rsid w:val="000F12D7"/>
    <w:rsid w:val="000F1B26"/>
    <w:rsid w:val="000F296D"/>
    <w:rsid w:val="000F2CF6"/>
    <w:rsid w:val="000F2D58"/>
    <w:rsid w:val="000F38FE"/>
    <w:rsid w:val="000F457F"/>
    <w:rsid w:val="000F4B03"/>
    <w:rsid w:val="000F4D1E"/>
    <w:rsid w:val="000F5040"/>
    <w:rsid w:val="000F52B9"/>
    <w:rsid w:val="000F595D"/>
    <w:rsid w:val="000F5B06"/>
    <w:rsid w:val="000F5D74"/>
    <w:rsid w:val="000F6953"/>
    <w:rsid w:val="000F7215"/>
    <w:rsid w:val="000F7265"/>
    <w:rsid w:val="0010038D"/>
    <w:rsid w:val="00100448"/>
    <w:rsid w:val="00100B55"/>
    <w:rsid w:val="00100C21"/>
    <w:rsid w:val="00101ECF"/>
    <w:rsid w:val="001022C8"/>
    <w:rsid w:val="0010244E"/>
    <w:rsid w:val="00102751"/>
    <w:rsid w:val="00102B2E"/>
    <w:rsid w:val="00103248"/>
    <w:rsid w:val="00104A81"/>
    <w:rsid w:val="00105149"/>
    <w:rsid w:val="00105492"/>
    <w:rsid w:val="00105DAF"/>
    <w:rsid w:val="0010625C"/>
    <w:rsid w:val="001069AC"/>
    <w:rsid w:val="001100CD"/>
    <w:rsid w:val="001106E9"/>
    <w:rsid w:val="001112F0"/>
    <w:rsid w:val="00111373"/>
    <w:rsid w:val="001115BD"/>
    <w:rsid w:val="0011261F"/>
    <w:rsid w:val="00113C0F"/>
    <w:rsid w:val="00114F96"/>
    <w:rsid w:val="00115403"/>
    <w:rsid w:val="0011573D"/>
    <w:rsid w:val="001167EC"/>
    <w:rsid w:val="00120473"/>
    <w:rsid w:val="001207CB"/>
    <w:rsid w:val="00121DE7"/>
    <w:rsid w:val="00122767"/>
    <w:rsid w:val="001230D6"/>
    <w:rsid w:val="0012368E"/>
    <w:rsid w:val="00123A87"/>
    <w:rsid w:val="00125200"/>
    <w:rsid w:val="00125735"/>
    <w:rsid w:val="00125794"/>
    <w:rsid w:val="001262C2"/>
    <w:rsid w:val="001266B1"/>
    <w:rsid w:val="00126F00"/>
    <w:rsid w:val="001270CC"/>
    <w:rsid w:val="00127370"/>
    <w:rsid w:val="00127603"/>
    <w:rsid w:val="00127F0D"/>
    <w:rsid w:val="00132814"/>
    <w:rsid w:val="00132CBE"/>
    <w:rsid w:val="001334C5"/>
    <w:rsid w:val="00133AE6"/>
    <w:rsid w:val="00134CA2"/>
    <w:rsid w:val="00134ECD"/>
    <w:rsid w:val="0013506B"/>
    <w:rsid w:val="00135232"/>
    <w:rsid w:val="001359B3"/>
    <w:rsid w:val="00135A70"/>
    <w:rsid w:val="00136104"/>
    <w:rsid w:val="00136920"/>
    <w:rsid w:val="00136AC9"/>
    <w:rsid w:val="00136D52"/>
    <w:rsid w:val="00137A45"/>
    <w:rsid w:val="001403F0"/>
    <w:rsid w:val="0014115E"/>
    <w:rsid w:val="00141DD3"/>
    <w:rsid w:val="00141DDC"/>
    <w:rsid w:val="001426D0"/>
    <w:rsid w:val="00142CB4"/>
    <w:rsid w:val="00142E26"/>
    <w:rsid w:val="00143E49"/>
    <w:rsid w:val="0014424A"/>
    <w:rsid w:val="0014504D"/>
    <w:rsid w:val="001457DA"/>
    <w:rsid w:val="00145AAD"/>
    <w:rsid w:val="00145E73"/>
    <w:rsid w:val="00147850"/>
    <w:rsid w:val="001478B3"/>
    <w:rsid w:val="001502E0"/>
    <w:rsid w:val="00150424"/>
    <w:rsid w:val="00151415"/>
    <w:rsid w:val="00151684"/>
    <w:rsid w:val="00151723"/>
    <w:rsid w:val="001518FF"/>
    <w:rsid w:val="00151DCE"/>
    <w:rsid w:val="0015261E"/>
    <w:rsid w:val="001537D1"/>
    <w:rsid w:val="00153818"/>
    <w:rsid w:val="00154304"/>
    <w:rsid w:val="0015502C"/>
    <w:rsid w:val="001559FF"/>
    <w:rsid w:val="001566D0"/>
    <w:rsid w:val="001578B0"/>
    <w:rsid w:val="001601C4"/>
    <w:rsid w:val="00160665"/>
    <w:rsid w:val="001607A3"/>
    <w:rsid w:val="00160CC6"/>
    <w:rsid w:val="00161115"/>
    <w:rsid w:val="00161DE8"/>
    <w:rsid w:val="00162688"/>
    <w:rsid w:val="00162D73"/>
    <w:rsid w:val="001646A6"/>
    <w:rsid w:val="001651BB"/>
    <w:rsid w:val="0016548E"/>
    <w:rsid w:val="0016554E"/>
    <w:rsid w:val="00165ECE"/>
    <w:rsid w:val="001708DA"/>
    <w:rsid w:val="001712F3"/>
    <w:rsid w:val="0017259A"/>
    <w:rsid w:val="00172E6A"/>
    <w:rsid w:val="001737CC"/>
    <w:rsid w:val="00173BFF"/>
    <w:rsid w:val="00173F6B"/>
    <w:rsid w:val="001743DE"/>
    <w:rsid w:val="00174FC4"/>
    <w:rsid w:val="00175F65"/>
    <w:rsid w:val="00176A83"/>
    <w:rsid w:val="00176D42"/>
    <w:rsid w:val="0017706A"/>
    <w:rsid w:val="0017781A"/>
    <w:rsid w:val="0017787C"/>
    <w:rsid w:val="00177B81"/>
    <w:rsid w:val="00177BAC"/>
    <w:rsid w:val="00177F82"/>
    <w:rsid w:val="001808F0"/>
    <w:rsid w:val="00181081"/>
    <w:rsid w:val="00181438"/>
    <w:rsid w:val="00181BCD"/>
    <w:rsid w:val="00182387"/>
    <w:rsid w:val="00182822"/>
    <w:rsid w:val="00182981"/>
    <w:rsid w:val="00182E18"/>
    <w:rsid w:val="00182F32"/>
    <w:rsid w:val="00183E91"/>
    <w:rsid w:val="00184BA8"/>
    <w:rsid w:val="00185334"/>
    <w:rsid w:val="001857D9"/>
    <w:rsid w:val="0018694F"/>
    <w:rsid w:val="00186C06"/>
    <w:rsid w:val="001903B3"/>
    <w:rsid w:val="00190651"/>
    <w:rsid w:val="00190C65"/>
    <w:rsid w:val="00191A54"/>
    <w:rsid w:val="001926F8"/>
    <w:rsid w:val="001944EA"/>
    <w:rsid w:val="00194662"/>
    <w:rsid w:val="00194BF3"/>
    <w:rsid w:val="00194DDE"/>
    <w:rsid w:val="001959F6"/>
    <w:rsid w:val="00195CE0"/>
    <w:rsid w:val="0019620C"/>
    <w:rsid w:val="00196668"/>
    <w:rsid w:val="001966BA"/>
    <w:rsid w:val="00196DBA"/>
    <w:rsid w:val="00197D5C"/>
    <w:rsid w:val="001A1107"/>
    <w:rsid w:val="001A111E"/>
    <w:rsid w:val="001A12EF"/>
    <w:rsid w:val="001A15BB"/>
    <w:rsid w:val="001A172B"/>
    <w:rsid w:val="001A1D85"/>
    <w:rsid w:val="001A25E7"/>
    <w:rsid w:val="001A2714"/>
    <w:rsid w:val="001A27A5"/>
    <w:rsid w:val="001A2CEE"/>
    <w:rsid w:val="001A351F"/>
    <w:rsid w:val="001A525E"/>
    <w:rsid w:val="001A54AA"/>
    <w:rsid w:val="001A562B"/>
    <w:rsid w:val="001A6256"/>
    <w:rsid w:val="001A62E2"/>
    <w:rsid w:val="001A68CB"/>
    <w:rsid w:val="001B0B4B"/>
    <w:rsid w:val="001B0EB0"/>
    <w:rsid w:val="001B186C"/>
    <w:rsid w:val="001B1DE1"/>
    <w:rsid w:val="001B1EAC"/>
    <w:rsid w:val="001B1FCD"/>
    <w:rsid w:val="001B2371"/>
    <w:rsid w:val="001B23E4"/>
    <w:rsid w:val="001B284E"/>
    <w:rsid w:val="001B2F80"/>
    <w:rsid w:val="001B3378"/>
    <w:rsid w:val="001B36E4"/>
    <w:rsid w:val="001B4F73"/>
    <w:rsid w:val="001B52E1"/>
    <w:rsid w:val="001B5748"/>
    <w:rsid w:val="001B59FD"/>
    <w:rsid w:val="001B60EB"/>
    <w:rsid w:val="001B6BB3"/>
    <w:rsid w:val="001C0362"/>
    <w:rsid w:val="001C1831"/>
    <w:rsid w:val="001C20D9"/>
    <w:rsid w:val="001C2293"/>
    <w:rsid w:val="001C24DF"/>
    <w:rsid w:val="001C3F83"/>
    <w:rsid w:val="001C4113"/>
    <w:rsid w:val="001C502B"/>
    <w:rsid w:val="001C50C8"/>
    <w:rsid w:val="001C5690"/>
    <w:rsid w:val="001C597C"/>
    <w:rsid w:val="001C59E5"/>
    <w:rsid w:val="001C5B06"/>
    <w:rsid w:val="001C5EAC"/>
    <w:rsid w:val="001C5FE8"/>
    <w:rsid w:val="001C64B0"/>
    <w:rsid w:val="001C6842"/>
    <w:rsid w:val="001C6BA4"/>
    <w:rsid w:val="001D0302"/>
    <w:rsid w:val="001D0424"/>
    <w:rsid w:val="001D154E"/>
    <w:rsid w:val="001D1FD6"/>
    <w:rsid w:val="001D3883"/>
    <w:rsid w:val="001D4094"/>
    <w:rsid w:val="001D4ABA"/>
    <w:rsid w:val="001D4AF0"/>
    <w:rsid w:val="001D4D36"/>
    <w:rsid w:val="001D4E13"/>
    <w:rsid w:val="001D5151"/>
    <w:rsid w:val="001D5592"/>
    <w:rsid w:val="001D5936"/>
    <w:rsid w:val="001D5E5C"/>
    <w:rsid w:val="001D6D17"/>
    <w:rsid w:val="001D7B3D"/>
    <w:rsid w:val="001E0BF7"/>
    <w:rsid w:val="001E0CC6"/>
    <w:rsid w:val="001E1D9B"/>
    <w:rsid w:val="001E22E8"/>
    <w:rsid w:val="001E244A"/>
    <w:rsid w:val="001E31BA"/>
    <w:rsid w:val="001E415F"/>
    <w:rsid w:val="001E4298"/>
    <w:rsid w:val="001E4335"/>
    <w:rsid w:val="001E528B"/>
    <w:rsid w:val="001E64EB"/>
    <w:rsid w:val="001E652A"/>
    <w:rsid w:val="001E6EDB"/>
    <w:rsid w:val="001E7162"/>
    <w:rsid w:val="001E7B08"/>
    <w:rsid w:val="001F0035"/>
    <w:rsid w:val="001F0A1A"/>
    <w:rsid w:val="001F0FC2"/>
    <w:rsid w:val="001F1F8F"/>
    <w:rsid w:val="001F2E25"/>
    <w:rsid w:val="001F38F4"/>
    <w:rsid w:val="001F3A1C"/>
    <w:rsid w:val="001F3B5A"/>
    <w:rsid w:val="001F400F"/>
    <w:rsid w:val="001F4120"/>
    <w:rsid w:val="001F42B0"/>
    <w:rsid w:val="001F4824"/>
    <w:rsid w:val="001F4BAA"/>
    <w:rsid w:val="001F4E35"/>
    <w:rsid w:val="001F6537"/>
    <w:rsid w:val="001F6BA0"/>
    <w:rsid w:val="001F74DC"/>
    <w:rsid w:val="002006B9"/>
    <w:rsid w:val="00200908"/>
    <w:rsid w:val="00200AC9"/>
    <w:rsid w:val="00201746"/>
    <w:rsid w:val="0020370F"/>
    <w:rsid w:val="0020474D"/>
    <w:rsid w:val="00204DF0"/>
    <w:rsid w:val="00205A13"/>
    <w:rsid w:val="00205AFD"/>
    <w:rsid w:val="002070B8"/>
    <w:rsid w:val="002107A8"/>
    <w:rsid w:val="00210E3E"/>
    <w:rsid w:val="00211067"/>
    <w:rsid w:val="00211674"/>
    <w:rsid w:val="00212606"/>
    <w:rsid w:val="00212622"/>
    <w:rsid w:val="002131C2"/>
    <w:rsid w:val="00213F24"/>
    <w:rsid w:val="00214040"/>
    <w:rsid w:val="0021508C"/>
    <w:rsid w:val="00215FE2"/>
    <w:rsid w:val="00216BE4"/>
    <w:rsid w:val="00216D74"/>
    <w:rsid w:val="00217261"/>
    <w:rsid w:val="0021731A"/>
    <w:rsid w:val="00217C06"/>
    <w:rsid w:val="00217D0D"/>
    <w:rsid w:val="00217D3E"/>
    <w:rsid w:val="00220318"/>
    <w:rsid w:val="00220732"/>
    <w:rsid w:val="002210D1"/>
    <w:rsid w:val="00221610"/>
    <w:rsid w:val="0022161F"/>
    <w:rsid w:val="002217BE"/>
    <w:rsid w:val="00221B61"/>
    <w:rsid w:val="00222234"/>
    <w:rsid w:val="00222F4C"/>
    <w:rsid w:val="00222F58"/>
    <w:rsid w:val="00222FDE"/>
    <w:rsid w:val="00223ADD"/>
    <w:rsid w:val="00223C72"/>
    <w:rsid w:val="002241CB"/>
    <w:rsid w:val="00224996"/>
    <w:rsid w:val="00226A0A"/>
    <w:rsid w:val="00227732"/>
    <w:rsid w:val="00230279"/>
    <w:rsid w:val="00230D24"/>
    <w:rsid w:val="00230F3C"/>
    <w:rsid w:val="00231952"/>
    <w:rsid w:val="00231FCF"/>
    <w:rsid w:val="00232283"/>
    <w:rsid w:val="00232A15"/>
    <w:rsid w:val="00233EE4"/>
    <w:rsid w:val="002341A4"/>
    <w:rsid w:val="00234427"/>
    <w:rsid w:val="002348D5"/>
    <w:rsid w:val="00234F95"/>
    <w:rsid w:val="00235821"/>
    <w:rsid w:val="002363DF"/>
    <w:rsid w:val="00240332"/>
    <w:rsid w:val="00240FBC"/>
    <w:rsid w:val="00241196"/>
    <w:rsid w:val="00241CB9"/>
    <w:rsid w:val="00241ED2"/>
    <w:rsid w:val="00242221"/>
    <w:rsid w:val="0024333B"/>
    <w:rsid w:val="00244741"/>
    <w:rsid w:val="002452AA"/>
    <w:rsid w:val="0024592D"/>
    <w:rsid w:val="0024597A"/>
    <w:rsid w:val="002476C3"/>
    <w:rsid w:val="002476E5"/>
    <w:rsid w:val="0025159E"/>
    <w:rsid w:val="0025233F"/>
    <w:rsid w:val="00255DD6"/>
    <w:rsid w:val="0025615A"/>
    <w:rsid w:val="00256668"/>
    <w:rsid w:val="002566AA"/>
    <w:rsid w:val="00256C8D"/>
    <w:rsid w:val="00256FC3"/>
    <w:rsid w:val="002602F0"/>
    <w:rsid w:val="0026064E"/>
    <w:rsid w:val="00260F54"/>
    <w:rsid w:val="00261C61"/>
    <w:rsid w:val="00262831"/>
    <w:rsid w:val="00263429"/>
    <w:rsid w:val="00264809"/>
    <w:rsid w:val="00264EEA"/>
    <w:rsid w:val="00265BD5"/>
    <w:rsid w:val="00265F8B"/>
    <w:rsid w:val="00266CFB"/>
    <w:rsid w:val="0026735F"/>
    <w:rsid w:val="0026783F"/>
    <w:rsid w:val="0026788F"/>
    <w:rsid w:val="002678E3"/>
    <w:rsid w:val="00267C29"/>
    <w:rsid w:val="00270786"/>
    <w:rsid w:val="00270C7E"/>
    <w:rsid w:val="00271521"/>
    <w:rsid w:val="00271CD5"/>
    <w:rsid w:val="002732E3"/>
    <w:rsid w:val="00274329"/>
    <w:rsid w:val="00275305"/>
    <w:rsid w:val="00275476"/>
    <w:rsid w:val="00275633"/>
    <w:rsid w:val="00275DFA"/>
    <w:rsid w:val="00276232"/>
    <w:rsid w:val="00276697"/>
    <w:rsid w:val="00276EB5"/>
    <w:rsid w:val="00276EDC"/>
    <w:rsid w:val="00277B9A"/>
    <w:rsid w:val="00280877"/>
    <w:rsid w:val="00280ECB"/>
    <w:rsid w:val="0028173A"/>
    <w:rsid w:val="00282222"/>
    <w:rsid w:val="00282B27"/>
    <w:rsid w:val="00283443"/>
    <w:rsid w:val="002838F0"/>
    <w:rsid w:val="00283929"/>
    <w:rsid w:val="002849D1"/>
    <w:rsid w:val="00284FD9"/>
    <w:rsid w:val="002865FD"/>
    <w:rsid w:val="00286947"/>
    <w:rsid w:val="002873B6"/>
    <w:rsid w:val="002876D5"/>
    <w:rsid w:val="00290330"/>
    <w:rsid w:val="00293E48"/>
    <w:rsid w:val="0029493B"/>
    <w:rsid w:val="00294EBB"/>
    <w:rsid w:val="00294F84"/>
    <w:rsid w:val="0029547F"/>
    <w:rsid w:val="002954A6"/>
    <w:rsid w:val="00296A29"/>
    <w:rsid w:val="00296BD4"/>
    <w:rsid w:val="00296F48"/>
    <w:rsid w:val="00297771"/>
    <w:rsid w:val="00297D84"/>
    <w:rsid w:val="002A039C"/>
    <w:rsid w:val="002A1274"/>
    <w:rsid w:val="002A2BA3"/>
    <w:rsid w:val="002A2C82"/>
    <w:rsid w:val="002A2D42"/>
    <w:rsid w:val="002A3199"/>
    <w:rsid w:val="002A5439"/>
    <w:rsid w:val="002A58F3"/>
    <w:rsid w:val="002A5DAA"/>
    <w:rsid w:val="002A5E89"/>
    <w:rsid w:val="002A6F3B"/>
    <w:rsid w:val="002A7A42"/>
    <w:rsid w:val="002A7D81"/>
    <w:rsid w:val="002A7F20"/>
    <w:rsid w:val="002A7FFE"/>
    <w:rsid w:val="002B0006"/>
    <w:rsid w:val="002B0669"/>
    <w:rsid w:val="002B130F"/>
    <w:rsid w:val="002B15F4"/>
    <w:rsid w:val="002B19F7"/>
    <w:rsid w:val="002B21CE"/>
    <w:rsid w:val="002B2AD6"/>
    <w:rsid w:val="002B2F81"/>
    <w:rsid w:val="002B33B8"/>
    <w:rsid w:val="002B4A98"/>
    <w:rsid w:val="002B4B1F"/>
    <w:rsid w:val="002B6D42"/>
    <w:rsid w:val="002B7157"/>
    <w:rsid w:val="002B7243"/>
    <w:rsid w:val="002B77AE"/>
    <w:rsid w:val="002B7EC2"/>
    <w:rsid w:val="002C0320"/>
    <w:rsid w:val="002C0A20"/>
    <w:rsid w:val="002C1688"/>
    <w:rsid w:val="002C201D"/>
    <w:rsid w:val="002C2154"/>
    <w:rsid w:val="002C2DD7"/>
    <w:rsid w:val="002C2E32"/>
    <w:rsid w:val="002C3378"/>
    <w:rsid w:val="002C3B7F"/>
    <w:rsid w:val="002C5D0C"/>
    <w:rsid w:val="002C63A9"/>
    <w:rsid w:val="002C78A7"/>
    <w:rsid w:val="002C7D83"/>
    <w:rsid w:val="002D022B"/>
    <w:rsid w:val="002D1BD8"/>
    <w:rsid w:val="002D2CC7"/>
    <w:rsid w:val="002D3126"/>
    <w:rsid w:val="002D42D3"/>
    <w:rsid w:val="002D4732"/>
    <w:rsid w:val="002D47AB"/>
    <w:rsid w:val="002D47D8"/>
    <w:rsid w:val="002D4B59"/>
    <w:rsid w:val="002D4BA2"/>
    <w:rsid w:val="002D5C46"/>
    <w:rsid w:val="002D5CA2"/>
    <w:rsid w:val="002D7654"/>
    <w:rsid w:val="002D76FC"/>
    <w:rsid w:val="002D7D1B"/>
    <w:rsid w:val="002E032C"/>
    <w:rsid w:val="002E032E"/>
    <w:rsid w:val="002E0806"/>
    <w:rsid w:val="002E111D"/>
    <w:rsid w:val="002E19C4"/>
    <w:rsid w:val="002E1C50"/>
    <w:rsid w:val="002E26B4"/>
    <w:rsid w:val="002E2A04"/>
    <w:rsid w:val="002E34CC"/>
    <w:rsid w:val="002E36FD"/>
    <w:rsid w:val="002E448E"/>
    <w:rsid w:val="002E4CBA"/>
    <w:rsid w:val="002E53CB"/>
    <w:rsid w:val="002E679A"/>
    <w:rsid w:val="002E6A88"/>
    <w:rsid w:val="002E6C7E"/>
    <w:rsid w:val="002E6FCE"/>
    <w:rsid w:val="002E74F8"/>
    <w:rsid w:val="002E765E"/>
    <w:rsid w:val="002E7703"/>
    <w:rsid w:val="002E7A0C"/>
    <w:rsid w:val="002F1C0D"/>
    <w:rsid w:val="002F2753"/>
    <w:rsid w:val="002F28B1"/>
    <w:rsid w:val="002F2CB4"/>
    <w:rsid w:val="002F35C7"/>
    <w:rsid w:val="002F372B"/>
    <w:rsid w:val="002F3A12"/>
    <w:rsid w:val="002F4096"/>
    <w:rsid w:val="002F40A9"/>
    <w:rsid w:val="002F46C3"/>
    <w:rsid w:val="002F6923"/>
    <w:rsid w:val="002F6C28"/>
    <w:rsid w:val="002F739E"/>
    <w:rsid w:val="002F739F"/>
    <w:rsid w:val="002F7C98"/>
    <w:rsid w:val="00300FE0"/>
    <w:rsid w:val="00301252"/>
    <w:rsid w:val="0030180B"/>
    <w:rsid w:val="003018D7"/>
    <w:rsid w:val="00301997"/>
    <w:rsid w:val="0030451B"/>
    <w:rsid w:val="0030528C"/>
    <w:rsid w:val="00305419"/>
    <w:rsid w:val="003059C9"/>
    <w:rsid w:val="00305B3D"/>
    <w:rsid w:val="00305F9D"/>
    <w:rsid w:val="00306447"/>
    <w:rsid w:val="003074ED"/>
    <w:rsid w:val="0031018E"/>
    <w:rsid w:val="003107C4"/>
    <w:rsid w:val="003126ED"/>
    <w:rsid w:val="003129FC"/>
    <w:rsid w:val="0031301B"/>
    <w:rsid w:val="00313421"/>
    <w:rsid w:val="00313AAE"/>
    <w:rsid w:val="00313F3B"/>
    <w:rsid w:val="003141F3"/>
    <w:rsid w:val="003141FE"/>
    <w:rsid w:val="003157B9"/>
    <w:rsid w:val="003169CB"/>
    <w:rsid w:val="00317AD4"/>
    <w:rsid w:val="00320199"/>
    <w:rsid w:val="00320498"/>
    <w:rsid w:val="003205D0"/>
    <w:rsid w:val="00320C12"/>
    <w:rsid w:val="00322D86"/>
    <w:rsid w:val="003236F5"/>
    <w:rsid w:val="003241BD"/>
    <w:rsid w:val="003246FE"/>
    <w:rsid w:val="00324B0F"/>
    <w:rsid w:val="00325FF5"/>
    <w:rsid w:val="0032614D"/>
    <w:rsid w:val="00326A10"/>
    <w:rsid w:val="00326B29"/>
    <w:rsid w:val="00326CFA"/>
    <w:rsid w:val="00326D20"/>
    <w:rsid w:val="00326E6C"/>
    <w:rsid w:val="00327587"/>
    <w:rsid w:val="00330771"/>
    <w:rsid w:val="003309C3"/>
    <w:rsid w:val="00330ACD"/>
    <w:rsid w:val="00330DB7"/>
    <w:rsid w:val="0033195B"/>
    <w:rsid w:val="00332917"/>
    <w:rsid w:val="00333464"/>
    <w:rsid w:val="003334A8"/>
    <w:rsid w:val="0033352E"/>
    <w:rsid w:val="00334133"/>
    <w:rsid w:val="00335145"/>
    <w:rsid w:val="00335FA6"/>
    <w:rsid w:val="0033712B"/>
    <w:rsid w:val="003418C3"/>
    <w:rsid w:val="00341A10"/>
    <w:rsid w:val="003438B2"/>
    <w:rsid w:val="00343946"/>
    <w:rsid w:val="00343D41"/>
    <w:rsid w:val="00343FDD"/>
    <w:rsid w:val="00344E76"/>
    <w:rsid w:val="0034540A"/>
    <w:rsid w:val="00345534"/>
    <w:rsid w:val="00345DE9"/>
    <w:rsid w:val="003465E7"/>
    <w:rsid w:val="00346646"/>
    <w:rsid w:val="00346A17"/>
    <w:rsid w:val="00347269"/>
    <w:rsid w:val="0034784F"/>
    <w:rsid w:val="00350513"/>
    <w:rsid w:val="0035092D"/>
    <w:rsid w:val="00350B30"/>
    <w:rsid w:val="00350D82"/>
    <w:rsid w:val="00352159"/>
    <w:rsid w:val="00352192"/>
    <w:rsid w:val="00352FDB"/>
    <w:rsid w:val="003534E1"/>
    <w:rsid w:val="00353832"/>
    <w:rsid w:val="003541A8"/>
    <w:rsid w:val="003543C0"/>
    <w:rsid w:val="0035497E"/>
    <w:rsid w:val="003549BF"/>
    <w:rsid w:val="00355287"/>
    <w:rsid w:val="0035532E"/>
    <w:rsid w:val="00355406"/>
    <w:rsid w:val="00355E8B"/>
    <w:rsid w:val="00356F49"/>
    <w:rsid w:val="00357FF2"/>
    <w:rsid w:val="0036015E"/>
    <w:rsid w:val="00360C9B"/>
    <w:rsid w:val="0036438E"/>
    <w:rsid w:val="0036650B"/>
    <w:rsid w:val="00366C51"/>
    <w:rsid w:val="00370ECC"/>
    <w:rsid w:val="00372B39"/>
    <w:rsid w:val="00372FAF"/>
    <w:rsid w:val="003739F1"/>
    <w:rsid w:val="00373BED"/>
    <w:rsid w:val="00373FCF"/>
    <w:rsid w:val="00374105"/>
    <w:rsid w:val="003743E0"/>
    <w:rsid w:val="0037458E"/>
    <w:rsid w:val="00374CDE"/>
    <w:rsid w:val="0037504B"/>
    <w:rsid w:val="0037523E"/>
    <w:rsid w:val="00376480"/>
    <w:rsid w:val="00377578"/>
    <w:rsid w:val="00377DE6"/>
    <w:rsid w:val="00381B91"/>
    <w:rsid w:val="00382FF5"/>
    <w:rsid w:val="00383C2C"/>
    <w:rsid w:val="00383EC9"/>
    <w:rsid w:val="003848F4"/>
    <w:rsid w:val="00384972"/>
    <w:rsid w:val="00384EE0"/>
    <w:rsid w:val="003851F8"/>
    <w:rsid w:val="0038570A"/>
    <w:rsid w:val="0038627B"/>
    <w:rsid w:val="003869C3"/>
    <w:rsid w:val="003876B1"/>
    <w:rsid w:val="00387B7F"/>
    <w:rsid w:val="00387CAF"/>
    <w:rsid w:val="00387D64"/>
    <w:rsid w:val="00387DD0"/>
    <w:rsid w:val="003902F3"/>
    <w:rsid w:val="00390777"/>
    <w:rsid w:val="00391E7F"/>
    <w:rsid w:val="00392581"/>
    <w:rsid w:val="003927EF"/>
    <w:rsid w:val="00392A18"/>
    <w:rsid w:val="0039362F"/>
    <w:rsid w:val="00393724"/>
    <w:rsid w:val="003938FE"/>
    <w:rsid w:val="00393FF0"/>
    <w:rsid w:val="00394490"/>
    <w:rsid w:val="00394ADA"/>
    <w:rsid w:val="003952A2"/>
    <w:rsid w:val="003976A9"/>
    <w:rsid w:val="003A04A8"/>
    <w:rsid w:val="003A076A"/>
    <w:rsid w:val="003A118C"/>
    <w:rsid w:val="003A14F2"/>
    <w:rsid w:val="003A1D27"/>
    <w:rsid w:val="003A2268"/>
    <w:rsid w:val="003A240A"/>
    <w:rsid w:val="003A2AC1"/>
    <w:rsid w:val="003A3321"/>
    <w:rsid w:val="003A38FE"/>
    <w:rsid w:val="003A3B34"/>
    <w:rsid w:val="003A3BA3"/>
    <w:rsid w:val="003A4861"/>
    <w:rsid w:val="003A5BB3"/>
    <w:rsid w:val="003A6048"/>
    <w:rsid w:val="003A693E"/>
    <w:rsid w:val="003B08EC"/>
    <w:rsid w:val="003B0ACA"/>
    <w:rsid w:val="003B102D"/>
    <w:rsid w:val="003B2405"/>
    <w:rsid w:val="003B328F"/>
    <w:rsid w:val="003B3420"/>
    <w:rsid w:val="003B3684"/>
    <w:rsid w:val="003B3778"/>
    <w:rsid w:val="003B44BB"/>
    <w:rsid w:val="003B4663"/>
    <w:rsid w:val="003B5512"/>
    <w:rsid w:val="003B5ADB"/>
    <w:rsid w:val="003B5D3C"/>
    <w:rsid w:val="003B6713"/>
    <w:rsid w:val="003B7996"/>
    <w:rsid w:val="003C0A90"/>
    <w:rsid w:val="003C0C5E"/>
    <w:rsid w:val="003C22FD"/>
    <w:rsid w:val="003C3166"/>
    <w:rsid w:val="003C48C4"/>
    <w:rsid w:val="003C4DDB"/>
    <w:rsid w:val="003C51C0"/>
    <w:rsid w:val="003C5969"/>
    <w:rsid w:val="003C64DF"/>
    <w:rsid w:val="003C6ADF"/>
    <w:rsid w:val="003C6B7C"/>
    <w:rsid w:val="003C77FE"/>
    <w:rsid w:val="003D03FB"/>
    <w:rsid w:val="003D083C"/>
    <w:rsid w:val="003D0EFD"/>
    <w:rsid w:val="003D1372"/>
    <w:rsid w:val="003D235C"/>
    <w:rsid w:val="003D2D98"/>
    <w:rsid w:val="003D328F"/>
    <w:rsid w:val="003D39E6"/>
    <w:rsid w:val="003D3E0F"/>
    <w:rsid w:val="003D3FB7"/>
    <w:rsid w:val="003D41AF"/>
    <w:rsid w:val="003D4434"/>
    <w:rsid w:val="003D50A7"/>
    <w:rsid w:val="003D5839"/>
    <w:rsid w:val="003D62F0"/>
    <w:rsid w:val="003D657B"/>
    <w:rsid w:val="003D7DE0"/>
    <w:rsid w:val="003E02CA"/>
    <w:rsid w:val="003E1968"/>
    <w:rsid w:val="003E1A90"/>
    <w:rsid w:val="003E2404"/>
    <w:rsid w:val="003E2C3C"/>
    <w:rsid w:val="003E2FF0"/>
    <w:rsid w:val="003E3492"/>
    <w:rsid w:val="003E3765"/>
    <w:rsid w:val="003E4B18"/>
    <w:rsid w:val="003E4DAC"/>
    <w:rsid w:val="003E5050"/>
    <w:rsid w:val="003E53C2"/>
    <w:rsid w:val="003E5852"/>
    <w:rsid w:val="003E5D54"/>
    <w:rsid w:val="003E5DBD"/>
    <w:rsid w:val="003E64E0"/>
    <w:rsid w:val="003E6C5C"/>
    <w:rsid w:val="003E739F"/>
    <w:rsid w:val="003E75B6"/>
    <w:rsid w:val="003E7A78"/>
    <w:rsid w:val="003E7B81"/>
    <w:rsid w:val="003E7BD8"/>
    <w:rsid w:val="003F009D"/>
    <w:rsid w:val="003F0547"/>
    <w:rsid w:val="003F0881"/>
    <w:rsid w:val="003F091A"/>
    <w:rsid w:val="003F0979"/>
    <w:rsid w:val="003F1A71"/>
    <w:rsid w:val="003F2691"/>
    <w:rsid w:val="003F4242"/>
    <w:rsid w:val="003F43B1"/>
    <w:rsid w:val="003F442C"/>
    <w:rsid w:val="003F51A2"/>
    <w:rsid w:val="003F5E45"/>
    <w:rsid w:val="003F6015"/>
    <w:rsid w:val="003F66D1"/>
    <w:rsid w:val="003F6EBE"/>
    <w:rsid w:val="003F7356"/>
    <w:rsid w:val="00400345"/>
    <w:rsid w:val="00400D99"/>
    <w:rsid w:val="00401816"/>
    <w:rsid w:val="00401A2D"/>
    <w:rsid w:val="00401F7D"/>
    <w:rsid w:val="00402196"/>
    <w:rsid w:val="00402B60"/>
    <w:rsid w:val="0040357B"/>
    <w:rsid w:val="004035CF"/>
    <w:rsid w:val="00403F88"/>
    <w:rsid w:val="00404259"/>
    <w:rsid w:val="004051BB"/>
    <w:rsid w:val="004058EC"/>
    <w:rsid w:val="004069C0"/>
    <w:rsid w:val="0040751C"/>
    <w:rsid w:val="0040757F"/>
    <w:rsid w:val="0041219F"/>
    <w:rsid w:val="0041297B"/>
    <w:rsid w:val="00414295"/>
    <w:rsid w:val="004156F2"/>
    <w:rsid w:val="00415718"/>
    <w:rsid w:val="00415EE8"/>
    <w:rsid w:val="0041616B"/>
    <w:rsid w:val="004167AD"/>
    <w:rsid w:val="0041687B"/>
    <w:rsid w:val="0041729E"/>
    <w:rsid w:val="0041755F"/>
    <w:rsid w:val="00417B46"/>
    <w:rsid w:val="00420847"/>
    <w:rsid w:val="00421043"/>
    <w:rsid w:val="004214AE"/>
    <w:rsid w:val="004233B8"/>
    <w:rsid w:val="00423432"/>
    <w:rsid w:val="00424453"/>
    <w:rsid w:val="00424617"/>
    <w:rsid w:val="00424657"/>
    <w:rsid w:val="0042517E"/>
    <w:rsid w:val="0042583F"/>
    <w:rsid w:val="00425B3A"/>
    <w:rsid w:val="00426411"/>
    <w:rsid w:val="00426C4F"/>
    <w:rsid w:val="00427034"/>
    <w:rsid w:val="00430C09"/>
    <w:rsid w:val="00431079"/>
    <w:rsid w:val="004316DE"/>
    <w:rsid w:val="00431A34"/>
    <w:rsid w:val="00431BA0"/>
    <w:rsid w:val="004335AE"/>
    <w:rsid w:val="00434281"/>
    <w:rsid w:val="00435224"/>
    <w:rsid w:val="0043551E"/>
    <w:rsid w:val="00436834"/>
    <w:rsid w:val="00436AA6"/>
    <w:rsid w:val="00436C02"/>
    <w:rsid w:val="00437202"/>
    <w:rsid w:val="0043738F"/>
    <w:rsid w:val="00437B65"/>
    <w:rsid w:val="0044009F"/>
    <w:rsid w:val="004403EA"/>
    <w:rsid w:val="004408F7"/>
    <w:rsid w:val="0044097F"/>
    <w:rsid w:val="004416E7"/>
    <w:rsid w:val="0044177C"/>
    <w:rsid w:val="00441DAD"/>
    <w:rsid w:val="00441ECC"/>
    <w:rsid w:val="00442093"/>
    <w:rsid w:val="0044436B"/>
    <w:rsid w:val="00444CFC"/>
    <w:rsid w:val="00445462"/>
    <w:rsid w:val="00445F82"/>
    <w:rsid w:val="00447D8C"/>
    <w:rsid w:val="00450B60"/>
    <w:rsid w:val="00450CFE"/>
    <w:rsid w:val="00451AFC"/>
    <w:rsid w:val="00451E54"/>
    <w:rsid w:val="00452D26"/>
    <w:rsid w:val="00453BFF"/>
    <w:rsid w:val="0045707B"/>
    <w:rsid w:val="004572EF"/>
    <w:rsid w:val="004576D1"/>
    <w:rsid w:val="00457C03"/>
    <w:rsid w:val="00460599"/>
    <w:rsid w:val="00460ACA"/>
    <w:rsid w:val="00461AF3"/>
    <w:rsid w:val="004621FE"/>
    <w:rsid w:val="004626B9"/>
    <w:rsid w:val="00462996"/>
    <w:rsid w:val="00463CE0"/>
    <w:rsid w:val="00463D5F"/>
    <w:rsid w:val="00464A5C"/>
    <w:rsid w:val="0046511E"/>
    <w:rsid w:val="004655AE"/>
    <w:rsid w:val="0046750B"/>
    <w:rsid w:val="00467B8A"/>
    <w:rsid w:val="0047170B"/>
    <w:rsid w:val="004720E9"/>
    <w:rsid w:val="00472291"/>
    <w:rsid w:val="004722AA"/>
    <w:rsid w:val="00472A77"/>
    <w:rsid w:val="004734E8"/>
    <w:rsid w:val="00473C4B"/>
    <w:rsid w:val="00473EA2"/>
    <w:rsid w:val="00474055"/>
    <w:rsid w:val="004751DB"/>
    <w:rsid w:val="0047643C"/>
    <w:rsid w:val="00477EB0"/>
    <w:rsid w:val="0048086B"/>
    <w:rsid w:val="004815FD"/>
    <w:rsid w:val="00481B0D"/>
    <w:rsid w:val="00482442"/>
    <w:rsid w:val="004825AB"/>
    <w:rsid w:val="00483334"/>
    <w:rsid w:val="00484716"/>
    <w:rsid w:val="00485077"/>
    <w:rsid w:val="00485340"/>
    <w:rsid w:val="00485957"/>
    <w:rsid w:val="00486257"/>
    <w:rsid w:val="004864D3"/>
    <w:rsid w:val="00486623"/>
    <w:rsid w:val="00486FAE"/>
    <w:rsid w:val="004871CE"/>
    <w:rsid w:val="00490D81"/>
    <w:rsid w:val="004913EF"/>
    <w:rsid w:val="00491C05"/>
    <w:rsid w:val="00492374"/>
    <w:rsid w:val="00493563"/>
    <w:rsid w:val="0049371E"/>
    <w:rsid w:val="00494352"/>
    <w:rsid w:val="00494E82"/>
    <w:rsid w:val="00495396"/>
    <w:rsid w:val="00495884"/>
    <w:rsid w:val="00495D41"/>
    <w:rsid w:val="00496059"/>
    <w:rsid w:val="00496E26"/>
    <w:rsid w:val="00497C7B"/>
    <w:rsid w:val="00497D38"/>
    <w:rsid w:val="004A07E5"/>
    <w:rsid w:val="004A095E"/>
    <w:rsid w:val="004A1C95"/>
    <w:rsid w:val="004A1ECE"/>
    <w:rsid w:val="004A3033"/>
    <w:rsid w:val="004A41D0"/>
    <w:rsid w:val="004A4CC4"/>
    <w:rsid w:val="004A59FE"/>
    <w:rsid w:val="004A6102"/>
    <w:rsid w:val="004A620C"/>
    <w:rsid w:val="004A6A5C"/>
    <w:rsid w:val="004A7454"/>
    <w:rsid w:val="004B01D6"/>
    <w:rsid w:val="004B1884"/>
    <w:rsid w:val="004B2034"/>
    <w:rsid w:val="004B3247"/>
    <w:rsid w:val="004B358C"/>
    <w:rsid w:val="004B42E8"/>
    <w:rsid w:val="004B5343"/>
    <w:rsid w:val="004B5841"/>
    <w:rsid w:val="004B65BE"/>
    <w:rsid w:val="004B7C84"/>
    <w:rsid w:val="004C08A4"/>
    <w:rsid w:val="004C0FA3"/>
    <w:rsid w:val="004C2C4F"/>
    <w:rsid w:val="004C302C"/>
    <w:rsid w:val="004C3915"/>
    <w:rsid w:val="004C3A54"/>
    <w:rsid w:val="004C49FE"/>
    <w:rsid w:val="004C4F5D"/>
    <w:rsid w:val="004C74D6"/>
    <w:rsid w:val="004C779A"/>
    <w:rsid w:val="004D103E"/>
    <w:rsid w:val="004D17D3"/>
    <w:rsid w:val="004D2D69"/>
    <w:rsid w:val="004D3165"/>
    <w:rsid w:val="004D3CE8"/>
    <w:rsid w:val="004D4546"/>
    <w:rsid w:val="004D4AC8"/>
    <w:rsid w:val="004D4BE7"/>
    <w:rsid w:val="004D5B8F"/>
    <w:rsid w:val="004D5FE7"/>
    <w:rsid w:val="004D7724"/>
    <w:rsid w:val="004E0414"/>
    <w:rsid w:val="004E0DB1"/>
    <w:rsid w:val="004E0F45"/>
    <w:rsid w:val="004E211B"/>
    <w:rsid w:val="004E2ADB"/>
    <w:rsid w:val="004E35DF"/>
    <w:rsid w:val="004E36D1"/>
    <w:rsid w:val="004E40FB"/>
    <w:rsid w:val="004E4398"/>
    <w:rsid w:val="004E43C5"/>
    <w:rsid w:val="004E4D25"/>
    <w:rsid w:val="004E5353"/>
    <w:rsid w:val="004E5C69"/>
    <w:rsid w:val="004E644C"/>
    <w:rsid w:val="004E64F7"/>
    <w:rsid w:val="004E74E9"/>
    <w:rsid w:val="004F1D89"/>
    <w:rsid w:val="004F1E4E"/>
    <w:rsid w:val="004F1EF0"/>
    <w:rsid w:val="004F26A5"/>
    <w:rsid w:val="004F2A16"/>
    <w:rsid w:val="004F3469"/>
    <w:rsid w:val="004F3A6D"/>
    <w:rsid w:val="004F3C2B"/>
    <w:rsid w:val="004F4943"/>
    <w:rsid w:val="004F496F"/>
    <w:rsid w:val="004F4F02"/>
    <w:rsid w:val="004F5DAD"/>
    <w:rsid w:val="004F68B9"/>
    <w:rsid w:val="004F6A19"/>
    <w:rsid w:val="00500075"/>
    <w:rsid w:val="005000A6"/>
    <w:rsid w:val="00500224"/>
    <w:rsid w:val="00500681"/>
    <w:rsid w:val="005007FE"/>
    <w:rsid w:val="00501F06"/>
    <w:rsid w:val="00502565"/>
    <w:rsid w:val="005035F0"/>
    <w:rsid w:val="00503BBB"/>
    <w:rsid w:val="00504E98"/>
    <w:rsid w:val="005061F6"/>
    <w:rsid w:val="005063FB"/>
    <w:rsid w:val="0050673E"/>
    <w:rsid w:val="00506C82"/>
    <w:rsid w:val="00507073"/>
    <w:rsid w:val="00507824"/>
    <w:rsid w:val="0051110C"/>
    <w:rsid w:val="00511C83"/>
    <w:rsid w:val="00511E03"/>
    <w:rsid w:val="005120C3"/>
    <w:rsid w:val="00512616"/>
    <w:rsid w:val="00512D52"/>
    <w:rsid w:val="00514E75"/>
    <w:rsid w:val="0051500C"/>
    <w:rsid w:val="00515A0E"/>
    <w:rsid w:val="0051608F"/>
    <w:rsid w:val="005172CA"/>
    <w:rsid w:val="005174D0"/>
    <w:rsid w:val="00517987"/>
    <w:rsid w:val="00517E01"/>
    <w:rsid w:val="00520DAD"/>
    <w:rsid w:val="0052147A"/>
    <w:rsid w:val="00521E02"/>
    <w:rsid w:val="00522DC6"/>
    <w:rsid w:val="005231FF"/>
    <w:rsid w:val="0052338E"/>
    <w:rsid w:val="005242F1"/>
    <w:rsid w:val="00524814"/>
    <w:rsid w:val="00525054"/>
    <w:rsid w:val="005254F8"/>
    <w:rsid w:val="005256F4"/>
    <w:rsid w:val="0052660E"/>
    <w:rsid w:val="00531A72"/>
    <w:rsid w:val="00531C10"/>
    <w:rsid w:val="00531FA3"/>
    <w:rsid w:val="00532264"/>
    <w:rsid w:val="00532289"/>
    <w:rsid w:val="00532F9A"/>
    <w:rsid w:val="00533716"/>
    <w:rsid w:val="00533EE5"/>
    <w:rsid w:val="005346EE"/>
    <w:rsid w:val="005349CE"/>
    <w:rsid w:val="005354F1"/>
    <w:rsid w:val="00536400"/>
    <w:rsid w:val="0053692A"/>
    <w:rsid w:val="0053794E"/>
    <w:rsid w:val="00537B9D"/>
    <w:rsid w:val="00540AFB"/>
    <w:rsid w:val="00541996"/>
    <w:rsid w:val="00541C09"/>
    <w:rsid w:val="00541D99"/>
    <w:rsid w:val="00542D2B"/>
    <w:rsid w:val="00543A12"/>
    <w:rsid w:val="00543DA7"/>
    <w:rsid w:val="00544535"/>
    <w:rsid w:val="0054470B"/>
    <w:rsid w:val="00544941"/>
    <w:rsid w:val="00545006"/>
    <w:rsid w:val="0054510E"/>
    <w:rsid w:val="00545481"/>
    <w:rsid w:val="00545D16"/>
    <w:rsid w:val="00545DDB"/>
    <w:rsid w:val="0054649E"/>
    <w:rsid w:val="00546A7D"/>
    <w:rsid w:val="00546E42"/>
    <w:rsid w:val="00547BD6"/>
    <w:rsid w:val="00550793"/>
    <w:rsid w:val="00550D70"/>
    <w:rsid w:val="00550F94"/>
    <w:rsid w:val="00551614"/>
    <w:rsid w:val="005519E7"/>
    <w:rsid w:val="00551C45"/>
    <w:rsid w:val="005530B6"/>
    <w:rsid w:val="00553D98"/>
    <w:rsid w:val="005542A5"/>
    <w:rsid w:val="005544F9"/>
    <w:rsid w:val="005545A7"/>
    <w:rsid w:val="005546D2"/>
    <w:rsid w:val="0055494E"/>
    <w:rsid w:val="00554CCD"/>
    <w:rsid w:val="00555334"/>
    <w:rsid w:val="00555B37"/>
    <w:rsid w:val="00555BB4"/>
    <w:rsid w:val="00556CBB"/>
    <w:rsid w:val="0055772E"/>
    <w:rsid w:val="00560AB4"/>
    <w:rsid w:val="00560C0B"/>
    <w:rsid w:val="00561046"/>
    <w:rsid w:val="00561489"/>
    <w:rsid w:val="00561658"/>
    <w:rsid w:val="00561A59"/>
    <w:rsid w:val="00561DDE"/>
    <w:rsid w:val="00562483"/>
    <w:rsid w:val="00563FE2"/>
    <w:rsid w:val="005648DD"/>
    <w:rsid w:val="00565212"/>
    <w:rsid w:val="00565B97"/>
    <w:rsid w:val="00565DCD"/>
    <w:rsid w:val="00567C53"/>
    <w:rsid w:val="0057151C"/>
    <w:rsid w:val="00572932"/>
    <w:rsid w:val="00572BD5"/>
    <w:rsid w:val="0057308E"/>
    <w:rsid w:val="005733EB"/>
    <w:rsid w:val="00573932"/>
    <w:rsid w:val="00573D90"/>
    <w:rsid w:val="00574638"/>
    <w:rsid w:val="0057510A"/>
    <w:rsid w:val="00575343"/>
    <w:rsid w:val="005754CD"/>
    <w:rsid w:val="00575962"/>
    <w:rsid w:val="005766C8"/>
    <w:rsid w:val="00576986"/>
    <w:rsid w:val="00577A32"/>
    <w:rsid w:val="0058059E"/>
    <w:rsid w:val="005845FA"/>
    <w:rsid w:val="005848EB"/>
    <w:rsid w:val="00584D1B"/>
    <w:rsid w:val="005855D5"/>
    <w:rsid w:val="00585703"/>
    <w:rsid w:val="0058588B"/>
    <w:rsid w:val="005869DA"/>
    <w:rsid w:val="00587247"/>
    <w:rsid w:val="00590864"/>
    <w:rsid w:val="0059135E"/>
    <w:rsid w:val="00591700"/>
    <w:rsid w:val="005919E5"/>
    <w:rsid w:val="00591A25"/>
    <w:rsid w:val="00591A7D"/>
    <w:rsid w:val="0059279C"/>
    <w:rsid w:val="00592AA7"/>
    <w:rsid w:val="005933A8"/>
    <w:rsid w:val="00593944"/>
    <w:rsid w:val="00593E83"/>
    <w:rsid w:val="00593FA5"/>
    <w:rsid w:val="005953E4"/>
    <w:rsid w:val="00595A22"/>
    <w:rsid w:val="005961C4"/>
    <w:rsid w:val="0059681B"/>
    <w:rsid w:val="00596913"/>
    <w:rsid w:val="00596A92"/>
    <w:rsid w:val="00597871"/>
    <w:rsid w:val="00597F61"/>
    <w:rsid w:val="005A0599"/>
    <w:rsid w:val="005A094E"/>
    <w:rsid w:val="005A0C0B"/>
    <w:rsid w:val="005A1026"/>
    <w:rsid w:val="005A1A85"/>
    <w:rsid w:val="005A1E84"/>
    <w:rsid w:val="005A20AF"/>
    <w:rsid w:val="005A2AE0"/>
    <w:rsid w:val="005A3B91"/>
    <w:rsid w:val="005A4795"/>
    <w:rsid w:val="005A4EC4"/>
    <w:rsid w:val="005A5C6B"/>
    <w:rsid w:val="005A68F7"/>
    <w:rsid w:val="005A73A7"/>
    <w:rsid w:val="005B2692"/>
    <w:rsid w:val="005B26AF"/>
    <w:rsid w:val="005B3A7D"/>
    <w:rsid w:val="005B40D5"/>
    <w:rsid w:val="005B587E"/>
    <w:rsid w:val="005B5B43"/>
    <w:rsid w:val="005B7344"/>
    <w:rsid w:val="005B73A1"/>
    <w:rsid w:val="005B788C"/>
    <w:rsid w:val="005C0861"/>
    <w:rsid w:val="005C09E9"/>
    <w:rsid w:val="005C1016"/>
    <w:rsid w:val="005C1A5F"/>
    <w:rsid w:val="005C1C41"/>
    <w:rsid w:val="005C1C9C"/>
    <w:rsid w:val="005C3D94"/>
    <w:rsid w:val="005C4C48"/>
    <w:rsid w:val="005C5356"/>
    <w:rsid w:val="005C55EF"/>
    <w:rsid w:val="005C7483"/>
    <w:rsid w:val="005C7A1F"/>
    <w:rsid w:val="005D0E01"/>
    <w:rsid w:val="005D20CD"/>
    <w:rsid w:val="005D270D"/>
    <w:rsid w:val="005D3883"/>
    <w:rsid w:val="005D39DE"/>
    <w:rsid w:val="005D479E"/>
    <w:rsid w:val="005D55C3"/>
    <w:rsid w:val="005D6021"/>
    <w:rsid w:val="005D64F1"/>
    <w:rsid w:val="005D7909"/>
    <w:rsid w:val="005D7B6F"/>
    <w:rsid w:val="005E01BE"/>
    <w:rsid w:val="005E093E"/>
    <w:rsid w:val="005E225F"/>
    <w:rsid w:val="005E281C"/>
    <w:rsid w:val="005E2DC2"/>
    <w:rsid w:val="005E35AA"/>
    <w:rsid w:val="005E45E6"/>
    <w:rsid w:val="005E45FC"/>
    <w:rsid w:val="005E4D6F"/>
    <w:rsid w:val="005E6D02"/>
    <w:rsid w:val="005E6F2C"/>
    <w:rsid w:val="005E7769"/>
    <w:rsid w:val="005E7C58"/>
    <w:rsid w:val="005F03F2"/>
    <w:rsid w:val="005F35D1"/>
    <w:rsid w:val="005F3B3A"/>
    <w:rsid w:val="005F3DAB"/>
    <w:rsid w:val="005F3E1F"/>
    <w:rsid w:val="005F4019"/>
    <w:rsid w:val="005F47A5"/>
    <w:rsid w:val="005F5222"/>
    <w:rsid w:val="005F5E1C"/>
    <w:rsid w:val="005F6409"/>
    <w:rsid w:val="005F7374"/>
    <w:rsid w:val="005F75FA"/>
    <w:rsid w:val="005F7921"/>
    <w:rsid w:val="005F7EB5"/>
    <w:rsid w:val="006003B3"/>
    <w:rsid w:val="00600A65"/>
    <w:rsid w:val="00600C12"/>
    <w:rsid w:val="00602532"/>
    <w:rsid w:val="00602F08"/>
    <w:rsid w:val="00603B54"/>
    <w:rsid w:val="00603E67"/>
    <w:rsid w:val="00605373"/>
    <w:rsid w:val="00605AA1"/>
    <w:rsid w:val="00605BA8"/>
    <w:rsid w:val="006067CC"/>
    <w:rsid w:val="0060693D"/>
    <w:rsid w:val="00606CC3"/>
    <w:rsid w:val="00607E47"/>
    <w:rsid w:val="00610CDC"/>
    <w:rsid w:val="006117F9"/>
    <w:rsid w:val="00613580"/>
    <w:rsid w:val="00614D40"/>
    <w:rsid w:val="006171F1"/>
    <w:rsid w:val="00617364"/>
    <w:rsid w:val="00617CEE"/>
    <w:rsid w:val="0062037C"/>
    <w:rsid w:val="006207F1"/>
    <w:rsid w:val="00620CB3"/>
    <w:rsid w:val="0062184D"/>
    <w:rsid w:val="00621DBA"/>
    <w:rsid w:val="006220A3"/>
    <w:rsid w:val="00623993"/>
    <w:rsid w:val="00624F2F"/>
    <w:rsid w:val="0062525D"/>
    <w:rsid w:val="0062585D"/>
    <w:rsid w:val="00625C12"/>
    <w:rsid w:val="006264EC"/>
    <w:rsid w:val="006278F4"/>
    <w:rsid w:val="00627973"/>
    <w:rsid w:val="0063039E"/>
    <w:rsid w:val="00630820"/>
    <w:rsid w:val="00630A19"/>
    <w:rsid w:val="00630A90"/>
    <w:rsid w:val="00631617"/>
    <w:rsid w:val="006317DC"/>
    <w:rsid w:val="00632084"/>
    <w:rsid w:val="00632257"/>
    <w:rsid w:val="006347B4"/>
    <w:rsid w:val="006355EC"/>
    <w:rsid w:val="00635F8D"/>
    <w:rsid w:val="00635FF8"/>
    <w:rsid w:val="0063648D"/>
    <w:rsid w:val="00637EDD"/>
    <w:rsid w:val="006400A8"/>
    <w:rsid w:val="00640C7D"/>
    <w:rsid w:val="00642858"/>
    <w:rsid w:val="00642B48"/>
    <w:rsid w:val="006459A4"/>
    <w:rsid w:val="00647160"/>
    <w:rsid w:val="006473B5"/>
    <w:rsid w:val="006477DB"/>
    <w:rsid w:val="00647B11"/>
    <w:rsid w:val="00650094"/>
    <w:rsid w:val="0065081D"/>
    <w:rsid w:val="00650B97"/>
    <w:rsid w:val="0065103E"/>
    <w:rsid w:val="00651D5E"/>
    <w:rsid w:val="00651F19"/>
    <w:rsid w:val="00652DCB"/>
    <w:rsid w:val="006536B4"/>
    <w:rsid w:val="00653D7E"/>
    <w:rsid w:val="0065407B"/>
    <w:rsid w:val="006545A8"/>
    <w:rsid w:val="00654818"/>
    <w:rsid w:val="00654DC9"/>
    <w:rsid w:val="006552A9"/>
    <w:rsid w:val="0065626C"/>
    <w:rsid w:val="00656344"/>
    <w:rsid w:val="00657343"/>
    <w:rsid w:val="006575A9"/>
    <w:rsid w:val="00657C86"/>
    <w:rsid w:val="006609EE"/>
    <w:rsid w:val="006614B3"/>
    <w:rsid w:val="00661959"/>
    <w:rsid w:val="00661C4F"/>
    <w:rsid w:val="006637D3"/>
    <w:rsid w:val="00663AFC"/>
    <w:rsid w:val="0066447E"/>
    <w:rsid w:val="00664DAA"/>
    <w:rsid w:val="006658AB"/>
    <w:rsid w:val="00665EA8"/>
    <w:rsid w:val="006669AD"/>
    <w:rsid w:val="00666C28"/>
    <w:rsid w:val="006671F4"/>
    <w:rsid w:val="006708DD"/>
    <w:rsid w:val="0067253C"/>
    <w:rsid w:val="0067274E"/>
    <w:rsid w:val="006753FC"/>
    <w:rsid w:val="00675EFE"/>
    <w:rsid w:val="0067632F"/>
    <w:rsid w:val="006766BA"/>
    <w:rsid w:val="006769B9"/>
    <w:rsid w:val="00676E1E"/>
    <w:rsid w:val="00677549"/>
    <w:rsid w:val="00677656"/>
    <w:rsid w:val="006806FF"/>
    <w:rsid w:val="00680883"/>
    <w:rsid w:val="00681038"/>
    <w:rsid w:val="0068189D"/>
    <w:rsid w:val="00681DD4"/>
    <w:rsid w:val="006827E2"/>
    <w:rsid w:val="006838DA"/>
    <w:rsid w:val="00683AFB"/>
    <w:rsid w:val="00683BE0"/>
    <w:rsid w:val="00686669"/>
    <w:rsid w:val="00686A6E"/>
    <w:rsid w:val="00687194"/>
    <w:rsid w:val="0068735F"/>
    <w:rsid w:val="006879E0"/>
    <w:rsid w:val="00687D78"/>
    <w:rsid w:val="006909E0"/>
    <w:rsid w:val="00690B82"/>
    <w:rsid w:val="00691A95"/>
    <w:rsid w:val="00691ED4"/>
    <w:rsid w:val="00694519"/>
    <w:rsid w:val="0069557C"/>
    <w:rsid w:val="0069575B"/>
    <w:rsid w:val="00696683"/>
    <w:rsid w:val="00696F13"/>
    <w:rsid w:val="00696FED"/>
    <w:rsid w:val="006970AC"/>
    <w:rsid w:val="006A00A1"/>
    <w:rsid w:val="006A0475"/>
    <w:rsid w:val="006A0EE8"/>
    <w:rsid w:val="006A2640"/>
    <w:rsid w:val="006A33E0"/>
    <w:rsid w:val="006A35AF"/>
    <w:rsid w:val="006A4C53"/>
    <w:rsid w:val="006A6176"/>
    <w:rsid w:val="006B18C3"/>
    <w:rsid w:val="006B1B5F"/>
    <w:rsid w:val="006B1BA6"/>
    <w:rsid w:val="006B2BB6"/>
    <w:rsid w:val="006B3A47"/>
    <w:rsid w:val="006B3B78"/>
    <w:rsid w:val="006B4785"/>
    <w:rsid w:val="006B4F33"/>
    <w:rsid w:val="006B5091"/>
    <w:rsid w:val="006B5429"/>
    <w:rsid w:val="006B5932"/>
    <w:rsid w:val="006B6F9A"/>
    <w:rsid w:val="006B77C3"/>
    <w:rsid w:val="006C0267"/>
    <w:rsid w:val="006C080B"/>
    <w:rsid w:val="006C0F8D"/>
    <w:rsid w:val="006C1DD7"/>
    <w:rsid w:val="006C2AE0"/>
    <w:rsid w:val="006C3492"/>
    <w:rsid w:val="006C3CE0"/>
    <w:rsid w:val="006C4693"/>
    <w:rsid w:val="006C49FE"/>
    <w:rsid w:val="006C5690"/>
    <w:rsid w:val="006C6DD0"/>
    <w:rsid w:val="006C74A6"/>
    <w:rsid w:val="006D00EC"/>
    <w:rsid w:val="006D128D"/>
    <w:rsid w:val="006D1EAE"/>
    <w:rsid w:val="006D2249"/>
    <w:rsid w:val="006D2A0D"/>
    <w:rsid w:val="006D3075"/>
    <w:rsid w:val="006D3391"/>
    <w:rsid w:val="006D3462"/>
    <w:rsid w:val="006D3750"/>
    <w:rsid w:val="006D3776"/>
    <w:rsid w:val="006D3A20"/>
    <w:rsid w:val="006D4A2E"/>
    <w:rsid w:val="006D5089"/>
    <w:rsid w:val="006D5310"/>
    <w:rsid w:val="006D5F16"/>
    <w:rsid w:val="006D6894"/>
    <w:rsid w:val="006D732C"/>
    <w:rsid w:val="006E0640"/>
    <w:rsid w:val="006E091D"/>
    <w:rsid w:val="006E1AE6"/>
    <w:rsid w:val="006E2075"/>
    <w:rsid w:val="006E20B3"/>
    <w:rsid w:val="006E300B"/>
    <w:rsid w:val="006E448D"/>
    <w:rsid w:val="006E52EA"/>
    <w:rsid w:val="006E571F"/>
    <w:rsid w:val="006E5913"/>
    <w:rsid w:val="006E5A6A"/>
    <w:rsid w:val="006E675D"/>
    <w:rsid w:val="006E6B4D"/>
    <w:rsid w:val="006E79A9"/>
    <w:rsid w:val="006E7CF4"/>
    <w:rsid w:val="006F033E"/>
    <w:rsid w:val="006F2F72"/>
    <w:rsid w:val="006F4B42"/>
    <w:rsid w:val="006F5CF4"/>
    <w:rsid w:val="006F7C54"/>
    <w:rsid w:val="00700047"/>
    <w:rsid w:val="00700B0B"/>
    <w:rsid w:val="00701BB4"/>
    <w:rsid w:val="00701C76"/>
    <w:rsid w:val="00703248"/>
    <w:rsid w:val="0070353F"/>
    <w:rsid w:val="007037CE"/>
    <w:rsid w:val="0070397A"/>
    <w:rsid w:val="00704511"/>
    <w:rsid w:val="00704895"/>
    <w:rsid w:val="00704A87"/>
    <w:rsid w:val="00704E0D"/>
    <w:rsid w:val="0070571A"/>
    <w:rsid w:val="007064C9"/>
    <w:rsid w:val="00706F59"/>
    <w:rsid w:val="007071FF"/>
    <w:rsid w:val="0070767C"/>
    <w:rsid w:val="0071027F"/>
    <w:rsid w:val="00710FF7"/>
    <w:rsid w:val="00711F77"/>
    <w:rsid w:val="0071247C"/>
    <w:rsid w:val="00716131"/>
    <w:rsid w:val="0071642F"/>
    <w:rsid w:val="00717E43"/>
    <w:rsid w:val="00717F60"/>
    <w:rsid w:val="007200C9"/>
    <w:rsid w:val="00720DE5"/>
    <w:rsid w:val="00721C14"/>
    <w:rsid w:val="00721ECD"/>
    <w:rsid w:val="007231FC"/>
    <w:rsid w:val="00723842"/>
    <w:rsid w:val="00723E25"/>
    <w:rsid w:val="0072407B"/>
    <w:rsid w:val="00724F12"/>
    <w:rsid w:val="00725E35"/>
    <w:rsid w:val="0072628B"/>
    <w:rsid w:val="007264A6"/>
    <w:rsid w:val="00726BDA"/>
    <w:rsid w:val="00727981"/>
    <w:rsid w:val="007310F2"/>
    <w:rsid w:val="0073130D"/>
    <w:rsid w:val="007319AE"/>
    <w:rsid w:val="00732D89"/>
    <w:rsid w:val="0073422B"/>
    <w:rsid w:val="00734876"/>
    <w:rsid w:val="00734DA4"/>
    <w:rsid w:val="00735085"/>
    <w:rsid w:val="0073720A"/>
    <w:rsid w:val="00737904"/>
    <w:rsid w:val="0074034B"/>
    <w:rsid w:val="0074036C"/>
    <w:rsid w:val="007413F9"/>
    <w:rsid w:val="0074152C"/>
    <w:rsid w:val="00741707"/>
    <w:rsid w:val="00741B42"/>
    <w:rsid w:val="00742180"/>
    <w:rsid w:val="007426D4"/>
    <w:rsid w:val="0074382C"/>
    <w:rsid w:val="007438F5"/>
    <w:rsid w:val="00743B37"/>
    <w:rsid w:val="0074423E"/>
    <w:rsid w:val="00744961"/>
    <w:rsid w:val="00745086"/>
    <w:rsid w:val="00745B1A"/>
    <w:rsid w:val="00745E5F"/>
    <w:rsid w:val="00746CD0"/>
    <w:rsid w:val="00747343"/>
    <w:rsid w:val="00747C08"/>
    <w:rsid w:val="00750668"/>
    <w:rsid w:val="007509C1"/>
    <w:rsid w:val="00750F07"/>
    <w:rsid w:val="007513C1"/>
    <w:rsid w:val="00751858"/>
    <w:rsid w:val="00752081"/>
    <w:rsid w:val="00752C1C"/>
    <w:rsid w:val="007533CC"/>
    <w:rsid w:val="00753AB6"/>
    <w:rsid w:val="00753B55"/>
    <w:rsid w:val="0075476C"/>
    <w:rsid w:val="00754F01"/>
    <w:rsid w:val="007556FD"/>
    <w:rsid w:val="007557F0"/>
    <w:rsid w:val="00755DA9"/>
    <w:rsid w:val="007560A9"/>
    <w:rsid w:val="00756116"/>
    <w:rsid w:val="00756D80"/>
    <w:rsid w:val="00757D4D"/>
    <w:rsid w:val="00757F00"/>
    <w:rsid w:val="007609C9"/>
    <w:rsid w:val="00761E0C"/>
    <w:rsid w:val="007624C1"/>
    <w:rsid w:val="00764661"/>
    <w:rsid w:val="00764748"/>
    <w:rsid w:val="00765D7E"/>
    <w:rsid w:val="00765E28"/>
    <w:rsid w:val="007668DD"/>
    <w:rsid w:val="00766A9C"/>
    <w:rsid w:val="00766CC9"/>
    <w:rsid w:val="00766E4F"/>
    <w:rsid w:val="00767C01"/>
    <w:rsid w:val="007705C2"/>
    <w:rsid w:val="007714D6"/>
    <w:rsid w:val="0077208B"/>
    <w:rsid w:val="00772531"/>
    <w:rsid w:val="007727ED"/>
    <w:rsid w:val="007728B1"/>
    <w:rsid w:val="007730DF"/>
    <w:rsid w:val="00773265"/>
    <w:rsid w:val="00773780"/>
    <w:rsid w:val="0077398B"/>
    <w:rsid w:val="00774A8B"/>
    <w:rsid w:val="00775197"/>
    <w:rsid w:val="00775581"/>
    <w:rsid w:val="0077592D"/>
    <w:rsid w:val="00775AE7"/>
    <w:rsid w:val="007763F3"/>
    <w:rsid w:val="007768D5"/>
    <w:rsid w:val="00776A18"/>
    <w:rsid w:val="00776AC8"/>
    <w:rsid w:val="00776AF5"/>
    <w:rsid w:val="00776CD7"/>
    <w:rsid w:val="0077769A"/>
    <w:rsid w:val="00777B93"/>
    <w:rsid w:val="00781419"/>
    <w:rsid w:val="0078148B"/>
    <w:rsid w:val="007827B9"/>
    <w:rsid w:val="00782A44"/>
    <w:rsid w:val="00785708"/>
    <w:rsid w:val="00786316"/>
    <w:rsid w:val="00787CAE"/>
    <w:rsid w:val="0079071D"/>
    <w:rsid w:val="007909E5"/>
    <w:rsid w:val="00790C9A"/>
    <w:rsid w:val="00790F3B"/>
    <w:rsid w:val="00791074"/>
    <w:rsid w:val="0079122C"/>
    <w:rsid w:val="00791C89"/>
    <w:rsid w:val="00791FAA"/>
    <w:rsid w:val="00792653"/>
    <w:rsid w:val="0079500B"/>
    <w:rsid w:val="00795AE7"/>
    <w:rsid w:val="00796B71"/>
    <w:rsid w:val="007A06FD"/>
    <w:rsid w:val="007A140E"/>
    <w:rsid w:val="007A3321"/>
    <w:rsid w:val="007A33A0"/>
    <w:rsid w:val="007A45D8"/>
    <w:rsid w:val="007A4E08"/>
    <w:rsid w:val="007A5167"/>
    <w:rsid w:val="007A61B3"/>
    <w:rsid w:val="007A6391"/>
    <w:rsid w:val="007A64F4"/>
    <w:rsid w:val="007B02E8"/>
    <w:rsid w:val="007B0527"/>
    <w:rsid w:val="007B13B5"/>
    <w:rsid w:val="007B1DDF"/>
    <w:rsid w:val="007B2121"/>
    <w:rsid w:val="007B2531"/>
    <w:rsid w:val="007B35E1"/>
    <w:rsid w:val="007B40AE"/>
    <w:rsid w:val="007B4BD8"/>
    <w:rsid w:val="007B4D7E"/>
    <w:rsid w:val="007B4F21"/>
    <w:rsid w:val="007B58B9"/>
    <w:rsid w:val="007B62B1"/>
    <w:rsid w:val="007B6776"/>
    <w:rsid w:val="007B710C"/>
    <w:rsid w:val="007B7ABE"/>
    <w:rsid w:val="007C1830"/>
    <w:rsid w:val="007C2DA2"/>
    <w:rsid w:val="007C318F"/>
    <w:rsid w:val="007C3357"/>
    <w:rsid w:val="007C339E"/>
    <w:rsid w:val="007C584E"/>
    <w:rsid w:val="007C59D1"/>
    <w:rsid w:val="007D0FB2"/>
    <w:rsid w:val="007D28A5"/>
    <w:rsid w:val="007D3678"/>
    <w:rsid w:val="007D3A4C"/>
    <w:rsid w:val="007D3C75"/>
    <w:rsid w:val="007D4727"/>
    <w:rsid w:val="007D4741"/>
    <w:rsid w:val="007D4A7D"/>
    <w:rsid w:val="007D4EC6"/>
    <w:rsid w:val="007D510B"/>
    <w:rsid w:val="007D587B"/>
    <w:rsid w:val="007D5914"/>
    <w:rsid w:val="007D63FC"/>
    <w:rsid w:val="007D6558"/>
    <w:rsid w:val="007D7398"/>
    <w:rsid w:val="007D7814"/>
    <w:rsid w:val="007D7D96"/>
    <w:rsid w:val="007D7F9B"/>
    <w:rsid w:val="007E16C7"/>
    <w:rsid w:val="007E1752"/>
    <w:rsid w:val="007E3F28"/>
    <w:rsid w:val="007E4C49"/>
    <w:rsid w:val="007E55E5"/>
    <w:rsid w:val="007E5E5A"/>
    <w:rsid w:val="007E6204"/>
    <w:rsid w:val="007E6699"/>
    <w:rsid w:val="007E68D8"/>
    <w:rsid w:val="007E6E4A"/>
    <w:rsid w:val="007F0259"/>
    <w:rsid w:val="007F0E19"/>
    <w:rsid w:val="007F1A1B"/>
    <w:rsid w:val="007F1E1B"/>
    <w:rsid w:val="007F2BF9"/>
    <w:rsid w:val="007F2F41"/>
    <w:rsid w:val="007F309F"/>
    <w:rsid w:val="007F4554"/>
    <w:rsid w:val="007F48B3"/>
    <w:rsid w:val="007F5BD0"/>
    <w:rsid w:val="007F60D7"/>
    <w:rsid w:val="007F62E7"/>
    <w:rsid w:val="007F667E"/>
    <w:rsid w:val="007F66D4"/>
    <w:rsid w:val="007F6A70"/>
    <w:rsid w:val="007F6E3C"/>
    <w:rsid w:val="007F7F8F"/>
    <w:rsid w:val="008000B9"/>
    <w:rsid w:val="00800DCC"/>
    <w:rsid w:val="008020DB"/>
    <w:rsid w:val="0080295E"/>
    <w:rsid w:val="00803253"/>
    <w:rsid w:val="00805526"/>
    <w:rsid w:val="00805ADA"/>
    <w:rsid w:val="00806A63"/>
    <w:rsid w:val="008073B2"/>
    <w:rsid w:val="00810DF2"/>
    <w:rsid w:val="00814DFC"/>
    <w:rsid w:val="00814F3B"/>
    <w:rsid w:val="008152AA"/>
    <w:rsid w:val="008155EF"/>
    <w:rsid w:val="0081621E"/>
    <w:rsid w:val="00817283"/>
    <w:rsid w:val="00817880"/>
    <w:rsid w:val="00817C68"/>
    <w:rsid w:val="00820091"/>
    <w:rsid w:val="00820150"/>
    <w:rsid w:val="008202C7"/>
    <w:rsid w:val="0082097F"/>
    <w:rsid w:val="008212CF"/>
    <w:rsid w:val="00824741"/>
    <w:rsid w:val="008247E3"/>
    <w:rsid w:val="008248D8"/>
    <w:rsid w:val="00824DFD"/>
    <w:rsid w:val="00824E31"/>
    <w:rsid w:val="00824E75"/>
    <w:rsid w:val="00825D9A"/>
    <w:rsid w:val="00826C60"/>
    <w:rsid w:val="00827188"/>
    <w:rsid w:val="0083051F"/>
    <w:rsid w:val="00830B2A"/>
    <w:rsid w:val="00830EBF"/>
    <w:rsid w:val="0083140E"/>
    <w:rsid w:val="00832A09"/>
    <w:rsid w:val="008338AC"/>
    <w:rsid w:val="0083430F"/>
    <w:rsid w:val="00834FBA"/>
    <w:rsid w:val="008353CC"/>
    <w:rsid w:val="00836BB5"/>
    <w:rsid w:val="00836E1F"/>
    <w:rsid w:val="0083721B"/>
    <w:rsid w:val="0083762B"/>
    <w:rsid w:val="0084138A"/>
    <w:rsid w:val="00841A43"/>
    <w:rsid w:val="00842E12"/>
    <w:rsid w:val="0084435B"/>
    <w:rsid w:val="00844F89"/>
    <w:rsid w:val="00847CF7"/>
    <w:rsid w:val="00850B5D"/>
    <w:rsid w:val="0085141A"/>
    <w:rsid w:val="0085191E"/>
    <w:rsid w:val="00851D2D"/>
    <w:rsid w:val="008536BB"/>
    <w:rsid w:val="008536BD"/>
    <w:rsid w:val="00854CD3"/>
    <w:rsid w:val="00856998"/>
    <w:rsid w:val="0086192B"/>
    <w:rsid w:val="00861974"/>
    <w:rsid w:val="0086230F"/>
    <w:rsid w:val="00862888"/>
    <w:rsid w:val="00862B1D"/>
    <w:rsid w:val="00862B77"/>
    <w:rsid w:val="00862B87"/>
    <w:rsid w:val="00865050"/>
    <w:rsid w:val="0086637A"/>
    <w:rsid w:val="00866B79"/>
    <w:rsid w:val="00866D7F"/>
    <w:rsid w:val="00867876"/>
    <w:rsid w:val="008701DE"/>
    <w:rsid w:val="00870315"/>
    <w:rsid w:val="0087131D"/>
    <w:rsid w:val="00872126"/>
    <w:rsid w:val="00873BD9"/>
    <w:rsid w:val="00873EB2"/>
    <w:rsid w:val="00874045"/>
    <w:rsid w:val="0087556A"/>
    <w:rsid w:val="00877540"/>
    <w:rsid w:val="008779DA"/>
    <w:rsid w:val="00877E5D"/>
    <w:rsid w:val="00880148"/>
    <w:rsid w:val="008809E7"/>
    <w:rsid w:val="00880A69"/>
    <w:rsid w:val="00880F1D"/>
    <w:rsid w:val="0088264E"/>
    <w:rsid w:val="008835C3"/>
    <w:rsid w:val="00883799"/>
    <w:rsid w:val="00884658"/>
    <w:rsid w:val="00884FDA"/>
    <w:rsid w:val="00885604"/>
    <w:rsid w:val="00885E04"/>
    <w:rsid w:val="008863C4"/>
    <w:rsid w:val="008864F5"/>
    <w:rsid w:val="00887AEB"/>
    <w:rsid w:val="00890186"/>
    <w:rsid w:val="0089075E"/>
    <w:rsid w:val="008907A1"/>
    <w:rsid w:val="00890A52"/>
    <w:rsid w:val="00890DDA"/>
    <w:rsid w:val="00891120"/>
    <w:rsid w:val="00891A6B"/>
    <w:rsid w:val="00892AF4"/>
    <w:rsid w:val="008930EF"/>
    <w:rsid w:val="00893A33"/>
    <w:rsid w:val="0089411F"/>
    <w:rsid w:val="0089438F"/>
    <w:rsid w:val="008953AA"/>
    <w:rsid w:val="00895D64"/>
    <w:rsid w:val="00896F8B"/>
    <w:rsid w:val="008977CC"/>
    <w:rsid w:val="00897F56"/>
    <w:rsid w:val="008A1491"/>
    <w:rsid w:val="008A19E5"/>
    <w:rsid w:val="008A1CA3"/>
    <w:rsid w:val="008A254C"/>
    <w:rsid w:val="008A2ADA"/>
    <w:rsid w:val="008A2FB5"/>
    <w:rsid w:val="008A3468"/>
    <w:rsid w:val="008A7A52"/>
    <w:rsid w:val="008A7FDD"/>
    <w:rsid w:val="008B05FC"/>
    <w:rsid w:val="008B0BDC"/>
    <w:rsid w:val="008B101F"/>
    <w:rsid w:val="008B342A"/>
    <w:rsid w:val="008B37B4"/>
    <w:rsid w:val="008B3E94"/>
    <w:rsid w:val="008B4B96"/>
    <w:rsid w:val="008B5547"/>
    <w:rsid w:val="008B5ABF"/>
    <w:rsid w:val="008B5F5B"/>
    <w:rsid w:val="008B79D4"/>
    <w:rsid w:val="008B7ACD"/>
    <w:rsid w:val="008C0668"/>
    <w:rsid w:val="008C0AAB"/>
    <w:rsid w:val="008C147B"/>
    <w:rsid w:val="008C1DE2"/>
    <w:rsid w:val="008C21CD"/>
    <w:rsid w:val="008C2681"/>
    <w:rsid w:val="008C280E"/>
    <w:rsid w:val="008C380C"/>
    <w:rsid w:val="008C41CB"/>
    <w:rsid w:val="008C4477"/>
    <w:rsid w:val="008C54E0"/>
    <w:rsid w:val="008C557B"/>
    <w:rsid w:val="008C767F"/>
    <w:rsid w:val="008C7B0E"/>
    <w:rsid w:val="008D0736"/>
    <w:rsid w:val="008D109A"/>
    <w:rsid w:val="008D2934"/>
    <w:rsid w:val="008D365D"/>
    <w:rsid w:val="008D3A10"/>
    <w:rsid w:val="008D4201"/>
    <w:rsid w:val="008D5B22"/>
    <w:rsid w:val="008D67DF"/>
    <w:rsid w:val="008D6C17"/>
    <w:rsid w:val="008D77E7"/>
    <w:rsid w:val="008D782D"/>
    <w:rsid w:val="008D7BC8"/>
    <w:rsid w:val="008D7DF1"/>
    <w:rsid w:val="008D7E31"/>
    <w:rsid w:val="008E1001"/>
    <w:rsid w:val="008E144C"/>
    <w:rsid w:val="008E1902"/>
    <w:rsid w:val="008E1BA6"/>
    <w:rsid w:val="008E2012"/>
    <w:rsid w:val="008E2105"/>
    <w:rsid w:val="008E3E56"/>
    <w:rsid w:val="008E4305"/>
    <w:rsid w:val="008E5396"/>
    <w:rsid w:val="008E61C3"/>
    <w:rsid w:val="008E6BDA"/>
    <w:rsid w:val="008E7590"/>
    <w:rsid w:val="008E7617"/>
    <w:rsid w:val="008E77F1"/>
    <w:rsid w:val="008E78BB"/>
    <w:rsid w:val="008E7F86"/>
    <w:rsid w:val="008F077F"/>
    <w:rsid w:val="008F1348"/>
    <w:rsid w:val="008F27E7"/>
    <w:rsid w:val="008F283C"/>
    <w:rsid w:val="008F31E0"/>
    <w:rsid w:val="008F3D4B"/>
    <w:rsid w:val="008F56CD"/>
    <w:rsid w:val="008F6E01"/>
    <w:rsid w:val="008F77E1"/>
    <w:rsid w:val="008F7D82"/>
    <w:rsid w:val="00902B13"/>
    <w:rsid w:val="00903A2F"/>
    <w:rsid w:val="00903E4F"/>
    <w:rsid w:val="0090578C"/>
    <w:rsid w:val="00907098"/>
    <w:rsid w:val="009077FB"/>
    <w:rsid w:val="00907860"/>
    <w:rsid w:val="00907A34"/>
    <w:rsid w:val="00910F0C"/>
    <w:rsid w:val="00911623"/>
    <w:rsid w:val="009125B1"/>
    <w:rsid w:val="00912E1C"/>
    <w:rsid w:val="00912E92"/>
    <w:rsid w:val="0091330F"/>
    <w:rsid w:val="00913ADF"/>
    <w:rsid w:val="00915141"/>
    <w:rsid w:val="0091515B"/>
    <w:rsid w:val="009156D3"/>
    <w:rsid w:val="00915933"/>
    <w:rsid w:val="00917123"/>
    <w:rsid w:val="009172D1"/>
    <w:rsid w:val="00917526"/>
    <w:rsid w:val="00920203"/>
    <w:rsid w:val="009209D7"/>
    <w:rsid w:val="0092121D"/>
    <w:rsid w:val="00921404"/>
    <w:rsid w:val="0092210D"/>
    <w:rsid w:val="00923594"/>
    <w:rsid w:val="00923A1A"/>
    <w:rsid w:val="00924C4C"/>
    <w:rsid w:val="00925EE7"/>
    <w:rsid w:val="00926218"/>
    <w:rsid w:val="00926486"/>
    <w:rsid w:val="0093000F"/>
    <w:rsid w:val="009301CE"/>
    <w:rsid w:val="009302DD"/>
    <w:rsid w:val="009312D6"/>
    <w:rsid w:val="00931F0C"/>
    <w:rsid w:val="0093204C"/>
    <w:rsid w:val="00932804"/>
    <w:rsid w:val="00934EF4"/>
    <w:rsid w:val="0093538A"/>
    <w:rsid w:val="00935541"/>
    <w:rsid w:val="00936250"/>
    <w:rsid w:val="00937025"/>
    <w:rsid w:val="009373DF"/>
    <w:rsid w:val="009403F3"/>
    <w:rsid w:val="00941436"/>
    <w:rsid w:val="0094146C"/>
    <w:rsid w:val="0094204A"/>
    <w:rsid w:val="00942771"/>
    <w:rsid w:val="00942796"/>
    <w:rsid w:val="00942E49"/>
    <w:rsid w:val="00942FEF"/>
    <w:rsid w:val="00944104"/>
    <w:rsid w:val="00944317"/>
    <w:rsid w:val="0094472F"/>
    <w:rsid w:val="009447F0"/>
    <w:rsid w:val="0094501D"/>
    <w:rsid w:val="009456D8"/>
    <w:rsid w:val="009458ED"/>
    <w:rsid w:val="00945B25"/>
    <w:rsid w:val="00946357"/>
    <w:rsid w:val="00946B4F"/>
    <w:rsid w:val="00946C39"/>
    <w:rsid w:val="00946CDE"/>
    <w:rsid w:val="00946FB6"/>
    <w:rsid w:val="0094714B"/>
    <w:rsid w:val="009474B8"/>
    <w:rsid w:val="00947BD5"/>
    <w:rsid w:val="009506E1"/>
    <w:rsid w:val="00950DCE"/>
    <w:rsid w:val="0095185E"/>
    <w:rsid w:val="00952096"/>
    <w:rsid w:val="009526A7"/>
    <w:rsid w:val="00952BF1"/>
    <w:rsid w:val="00952E2A"/>
    <w:rsid w:val="00953181"/>
    <w:rsid w:val="00954C40"/>
    <w:rsid w:val="00954D82"/>
    <w:rsid w:val="00956AD2"/>
    <w:rsid w:val="00956C16"/>
    <w:rsid w:val="00957616"/>
    <w:rsid w:val="009602F9"/>
    <w:rsid w:val="00960C72"/>
    <w:rsid w:val="009611CF"/>
    <w:rsid w:val="009621EF"/>
    <w:rsid w:val="00962CE1"/>
    <w:rsid w:val="009635F0"/>
    <w:rsid w:val="00964CEE"/>
    <w:rsid w:val="009653B2"/>
    <w:rsid w:val="00965492"/>
    <w:rsid w:val="0096588B"/>
    <w:rsid w:val="0096611F"/>
    <w:rsid w:val="0096788D"/>
    <w:rsid w:val="00967B84"/>
    <w:rsid w:val="00967DD2"/>
    <w:rsid w:val="00970D58"/>
    <w:rsid w:val="00971400"/>
    <w:rsid w:val="009729E5"/>
    <w:rsid w:val="00974746"/>
    <w:rsid w:val="009752ED"/>
    <w:rsid w:val="00975AEA"/>
    <w:rsid w:val="009760F9"/>
    <w:rsid w:val="009761D5"/>
    <w:rsid w:val="009763FF"/>
    <w:rsid w:val="009764C2"/>
    <w:rsid w:val="00976CC6"/>
    <w:rsid w:val="009779EA"/>
    <w:rsid w:val="00977A94"/>
    <w:rsid w:val="0098068C"/>
    <w:rsid w:val="00982E5D"/>
    <w:rsid w:val="00983394"/>
    <w:rsid w:val="009833EB"/>
    <w:rsid w:val="00984764"/>
    <w:rsid w:val="009866F1"/>
    <w:rsid w:val="009867D7"/>
    <w:rsid w:val="0098693A"/>
    <w:rsid w:val="00986BFA"/>
    <w:rsid w:val="009870F3"/>
    <w:rsid w:val="00987A05"/>
    <w:rsid w:val="00987E95"/>
    <w:rsid w:val="00990ADA"/>
    <w:rsid w:val="00991098"/>
    <w:rsid w:val="009910D1"/>
    <w:rsid w:val="00991FC2"/>
    <w:rsid w:val="0099264F"/>
    <w:rsid w:val="00992ABE"/>
    <w:rsid w:val="00993728"/>
    <w:rsid w:val="00993B1D"/>
    <w:rsid w:val="00993C08"/>
    <w:rsid w:val="00994681"/>
    <w:rsid w:val="00994964"/>
    <w:rsid w:val="009952F6"/>
    <w:rsid w:val="00996B28"/>
    <w:rsid w:val="00997840"/>
    <w:rsid w:val="00997A69"/>
    <w:rsid w:val="00997EDB"/>
    <w:rsid w:val="009A04B3"/>
    <w:rsid w:val="009A0BEA"/>
    <w:rsid w:val="009A1045"/>
    <w:rsid w:val="009A11D5"/>
    <w:rsid w:val="009A121E"/>
    <w:rsid w:val="009A1AED"/>
    <w:rsid w:val="009A219A"/>
    <w:rsid w:val="009A332F"/>
    <w:rsid w:val="009A3AA7"/>
    <w:rsid w:val="009A4581"/>
    <w:rsid w:val="009A4869"/>
    <w:rsid w:val="009A4A41"/>
    <w:rsid w:val="009A5109"/>
    <w:rsid w:val="009A5478"/>
    <w:rsid w:val="009A58DB"/>
    <w:rsid w:val="009A5B51"/>
    <w:rsid w:val="009A5D38"/>
    <w:rsid w:val="009A5F72"/>
    <w:rsid w:val="009A62D4"/>
    <w:rsid w:val="009A6A84"/>
    <w:rsid w:val="009A6E35"/>
    <w:rsid w:val="009A7CD0"/>
    <w:rsid w:val="009B1FE5"/>
    <w:rsid w:val="009B26DE"/>
    <w:rsid w:val="009B2708"/>
    <w:rsid w:val="009B3007"/>
    <w:rsid w:val="009B3068"/>
    <w:rsid w:val="009B5129"/>
    <w:rsid w:val="009B5A04"/>
    <w:rsid w:val="009B617C"/>
    <w:rsid w:val="009B6A93"/>
    <w:rsid w:val="009C0DD0"/>
    <w:rsid w:val="009C1D38"/>
    <w:rsid w:val="009C1F35"/>
    <w:rsid w:val="009C248A"/>
    <w:rsid w:val="009C2987"/>
    <w:rsid w:val="009C2F6D"/>
    <w:rsid w:val="009C3999"/>
    <w:rsid w:val="009C3B20"/>
    <w:rsid w:val="009C3C17"/>
    <w:rsid w:val="009C3EEC"/>
    <w:rsid w:val="009C468F"/>
    <w:rsid w:val="009C4760"/>
    <w:rsid w:val="009C6844"/>
    <w:rsid w:val="009C7DFD"/>
    <w:rsid w:val="009D022E"/>
    <w:rsid w:val="009D023B"/>
    <w:rsid w:val="009D1FB0"/>
    <w:rsid w:val="009D352E"/>
    <w:rsid w:val="009D376D"/>
    <w:rsid w:val="009D3C98"/>
    <w:rsid w:val="009D4DF9"/>
    <w:rsid w:val="009D645C"/>
    <w:rsid w:val="009D67D7"/>
    <w:rsid w:val="009D69B2"/>
    <w:rsid w:val="009E06C3"/>
    <w:rsid w:val="009E0807"/>
    <w:rsid w:val="009E1099"/>
    <w:rsid w:val="009E1C1E"/>
    <w:rsid w:val="009E2677"/>
    <w:rsid w:val="009E2A28"/>
    <w:rsid w:val="009E2C53"/>
    <w:rsid w:val="009E3B5B"/>
    <w:rsid w:val="009E51A4"/>
    <w:rsid w:val="009E6661"/>
    <w:rsid w:val="009E6A1C"/>
    <w:rsid w:val="009E7AB0"/>
    <w:rsid w:val="009E7B8E"/>
    <w:rsid w:val="009F0691"/>
    <w:rsid w:val="009F2233"/>
    <w:rsid w:val="009F22A4"/>
    <w:rsid w:val="009F28B1"/>
    <w:rsid w:val="009F29ED"/>
    <w:rsid w:val="009F4387"/>
    <w:rsid w:val="009F43BF"/>
    <w:rsid w:val="009F478D"/>
    <w:rsid w:val="009F4B93"/>
    <w:rsid w:val="009F56C0"/>
    <w:rsid w:val="009F5AEE"/>
    <w:rsid w:val="009F6FA2"/>
    <w:rsid w:val="009F7342"/>
    <w:rsid w:val="009F73FB"/>
    <w:rsid w:val="009F7623"/>
    <w:rsid w:val="009F7A83"/>
    <w:rsid w:val="009F7EDB"/>
    <w:rsid w:val="00A0063F"/>
    <w:rsid w:val="00A006FA"/>
    <w:rsid w:val="00A00AF9"/>
    <w:rsid w:val="00A0176D"/>
    <w:rsid w:val="00A03451"/>
    <w:rsid w:val="00A035CB"/>
    <w:rsid w:val="00A03627"/>
    <w:rsid w:val="00A04D63"/>
    <w:rsid w:val="00A04E81"/>
    <w:rsid w:val="00A07371"/>
    <w:rsid w:val="00A07451"/>
    <w:rsid w:val="00A07CA6"/>
    <w:rsid w:val="00A10901"/>
    <w:rsid w:val="00A1093F"/>
    <w:rsid w:val="00A11811"/>
    <w:rsid w:val="00A11DC1"/>
    <w:rsid w:val="00A12D02"/>
    <w:rsid w:val="00A12FF9"/>
    <w:rsid w:val="00A13E14"/>
    <w:rsid w:val="00A149B8"/>
    <w:rsid w:val="00A15DCA"/>
    <w:rsid w:val="00A15F9D"/>
    <w:rsid w:val="00A16280"/>
    <w:rsid w:val="00A16DBD"/>
    <w:rsid w:val="00A1720A"/>
    <w:rsid w:val="00A17CC7"/>
    <w:rsid w:val="00A2068F"/>
    <w:rsid w:val="00A206A0"/>
    <w:rsid w:val="00A219E9"/>
    <w:rsid w:val="00A21C25"/>
    <w:rsid w:val="00A22B0A"/>
    <w:rsid w:val="00A22D79"/>
    <w:rsid w:val="00A23A21"/>
    <w:rsid w:val="00A23E2E"/>
    <w:rsid w:val="00A23F13"/>
    <w:rsid w:val="00A242EF"/>
    <w:rsid w:val="00A24868"/>
    <w:rsid w:val="00A259DE"/>
    <w:rsid w:val="00A25EF4"/>
    <w:rsid w:val="00A26BD3"/>
    <w:rsid w:val="00A276BE"/>
    <w:rsid w:val="00A30304"/>
    <w:rsid w:val="00A30DB4"/>
    <w:rsid w:val="00A30E09"/>
    <w:rsid w:val="00A31702"/>
    <w:rsid w:val="00A3263C"/>
    <w:rsid w:val="00A3351A"/>
    <w:rsid w:val="00A34645"/>
    <w:rsid w:val="00A3485D"/>
    <w:rsid w:val="00A34B5B"/>
    <w:rsid w:val="00A34BFD"/>
    <w:rsid w:val="00A34C33"/>
    <w:rsid w:val="00A34CC0"/>
    <w:rsid w:val="00A35C8B"/>
    <w:rsid w:val="00A36B5F"/>
    <w:rsid w:val="00A3749B"/>
    <w:rsid w:val="00A40601"/>
    <w:rsid w:val="00A41499"/>
    <w:rsid w:val="00A42C2C"/>
    <w:rsid w:val="00A42EAC"/>
    <w:rsid w:val="00A438DC"/>
    <w:rsid w:val="00A4407D"/>
    <w:rsid w:val="00A44B6E"/>
    <w:rsid w:val="00A454A4"/>
    <w:rsid w:val="00A46843"/>
    <w:rsid w:val="00A46878"/>
    <w:rsid w:val="00A46C35"/>
    <w:rsid w:val="00A46F3D"/>
    <w:rsid w:val="00A47165"/>
    <w:rsid w:val="00A500DA"/>
    <w:rsid w:val="00A52E1B"/>
    <w:rsid w:val="00A52E95"/>
    <w:rsid w:val="00A52ECA"/>
    <w:rsid w:val="00A53CED"/>
    <w:rsid w:val="00A560F0"/>
    <w:rsid w:val="00A5680A"/>
    <w:rsid w:val="00A57796"/>
    <w:rsid w:val="00A60314"/>
    <w:rsid w:val="00A60B1C"/>
    <w:rsid w:val="00A60B7A"/>
    <w:rsid w:val="00A6107C"/>
    <w:rsid w:val="00A61342"/>
    <w:rsid w:val="00A615F4"/>
    <w:rsid w:val="00A61A4B"/>
    <w:rsid w:val="00A621F2"/>
    <w:rsid w:val="00A62A91"/>
    <w:rsid w:val="00A636B5"/>
    <w:rsid w:val="00A64549"/>
    <w:rsid w:val="00A64663"/>
    <w:rsid w:val="00A647BE"/>
    <w:rsid w:val="00A64BA0"/>
    <w:rsid w:val="00A64DC8"/>
    <w:rsid w:val="00A653F7"/>
    <w:rsid w:val="00A66532"/>
    <w:rsid w:val="00A6744B"/>
    <w:rsid w:val="00A6764E"/>
    <w:rsid w:val="00A67CB2"/>
    <w:rsid w:val="00A7006E"/>
    <w:rsid w:val="00A70ADF"/>
    <w:rsid w:val="00A70DAF"/>
    <w:rsid w:val="00A715BF"/>
    <w:rsid w:val="00A71DA5"/>
    <w:rsid w:val="00A72D5B"/>
    <w:rsid w:val="00A7479A"/>
    <w:rsid w:val="00A74AA2"/>
    <w:rsid w:val="00A74F47"/>
    <w:rsid w:val="00A75322"/>
    <w:rsid w:val="00A75FAD"/>
    <w:rsid w:val="00A76558"/>
    <w:rsid w:val="00A7ECCC"/>
    <w:rsid w:val="00A80874"/>
    <w:rsid w:val="00A80AB4"/>
    <w:rsid w:val="00A81386"/>
    <w:rsid w:val="00A81A2C"/>
    <w:rsid w:val="00A81A8C"/>
    <w:rsid w:val="00A81EF3"/>
    <w:rsid w:val="00A8279C"/>
    <w:rsid w:val="00A83F3B"/>
    <w:rsid w:val="00A84AE9"/>
    <w:rsid w:val="00A85166"/>
    <w:rsid w:val="00A853B6"/>
    <w:rsid w:val="00A86CB6"/>
    <w:rsid w:val="00A8763D"/>
    <w:rsid w:val="00A87E1E"/>
    <w:rsid w:val="00A907C4"/>
    <w:rsid w:val="00A90B69"/>
    <w:rsid w:val="00A929DC"/>
    <w:rsid w:val="00A939A0"/>
    <w:rsid w:val="00A939D3"/>
    <w:rsid w:val="00A9412D"/>
    <w:rsid w:val="00A9555A"/>
    <w:rsid w:val="00A95E07"/>
    <w:rsid w:val="00A960EF"/>
    <w:rsid w:val="00A964DF"/>
    <w:rsid w:val="00A9681D"/>
    <w:rsid w:val="00A9695D"/>
    <w:rsid w:val="00A96B10"/>
    <w:rsid w:val="00A974A0"/>
    <w:rsid w:val="00A979BC"/>
    <w:rsid w:val="00A97CE8"/>
    <w:rsid w:val="00AA0348"/>
    <w:rsid w:val="00AA066C"/>
    <w:rsid w:val="00AA0784"/>
    <w:rsid w:val="00AA15B8"/>
    <w:rsid w:val="00AA2D97"/>
    <w:rsid w:val="00AA2DA2"/>
    <w:rsid w:val="00AA30E9"/>
    <w:rsid w:val="00AA4BBF"/>
    <w:rsid w:val="00AA50B3"/>
    <w:rsid w:val="00AA793A"/>
    <w:rsid w:val="00AA7D47"/>
    <w:rsid w:val="00AB02E7"/>
    <w:rsid w:val="00AB07E5"/>
    <w:rsid w:val="00AB08FF"/>
    <w:rsid w:val="00AB0971"/>
    <w:rsid w:val="00AB0CAB"/>
    <w:rsid w:val="00AB101B"/>
    <w:rsid w:val="00AB1AFA"/>
    <w:rsid w:val="00AB3030"/>
    <w:rsid w:val="00AB5BD6"/>
    <w:rsid w:val="00AB70CC"/>
    <w:rsid w:val="00AB77E0"/>
    <w:rsid w:val="00AC0F20"/>
    <w:rsid w:val="00AC1903"/>
    <w:rsid w:val="00AC27A7"/>
    <w:rsid w:val="00AC3B43"/>
    <w:rsid w:val="00AC5151"/>
    <w:rsid w:val="00AC546D"/>
    <w:rsid w:val="00AC55CB"/>
    <w:rsid w:val="00AC56EB"/>
    <w:rsid w:val="00AC587E"/>
    <w:rsid w:val="00AC6355"/>
    <w:rsid w:val="00AC6C9C"/>
    <w:rsid w:val="00AC72BC"/>
    <w:rsid w:val="00AC78D9"/>
    <w:rsid w:val="00AD0C0D"/>
    <w:rsid w:val="00AD1566"/>
    <w:rsid w:val="00AD19D1"/>
    <w:rsid w:val="00AD1C0C"/>
    <w:rsid w:val="00AD22CA"/>
    <w:rsid w:val="00AD266A"/>
    <w:rsid w:val="00AD3B5D"/>
    <w:rsid w:val="00AD3D0F"/>
    <w:rsid w:val="00AD49B5"/>
    <w:rsid w:val="00AD57E8"/>
    <w:rsid w:val="00AD594F"/>
    <w:rsid w:val="00AD59F3"/>
    <w:rsid w:val="00AD5E64"/>
    <w:rsid w:val="00AD7551"/>
    <w:rsid w:val="00AE0441"/>
    <w:rsid w:val="00AE0A43"/>
    <w:rsid w:val="00AE13A5"/>
    <w:rsid w:val="00AE1C81"/>
    <w:rsid w:val="00AE2E6B"/>
    <w:rsid w:val="00AE2F2C"/>
    <w:rsid w:val="00AE3247"/>
    <w:rsid w:val="00AE3A71"/>
    <w:rsid w:val="00AE3F84"/>
    <w:rsid w:val="00AE43E1"/>
    <w:rsid w:val="00AE4F53"/>
    <w:rsid w:val="00AE51C5"/>
    <w:rsid w:val="00AE57EA"/>
    <w:rsid w:val="00AE5DF5"/>
    <w:rsid w:val="00AE711E"/>
    <w:rsid w:val="00AE7B92"/>
    <w:rsid w:val="00AF04EB"/>
    <w:rsid w:val="00AF0972"/>
    <w:rsid w:val="00AF0C7D"/>
    <w:rsid w:val="00AF41A1"/>
    <w:rsid w:val="00AF444D"/>
    <w:rsid w:val="00AF500E"/>
    <w:rsid w:val="00AF5DF2"/>
    <w:rsid w:val="00AF5DFD"/>
    <w:rsid w:val="00AF696E"/>
    <w:rsid w:val="00AF787C"/>
    <w:rsid w:val="00B00E85"/>
    <w:rsid w:val="00B01FA8"/>
    <w:rsid w:val="00B02950"/>
    <w:rsid w:val="00B02B6E"/>
    <w:rsid w:val="00B03C0B"/>
    <w:rsid w:val="00B06E55"/>
    <w:rsid w:val="00B0719C"/>
    <w:rsid w:val="00B07221"/>
    <w:rsid w:val="00B07288"/>
    <w:rsid w:val="00B074F0"/>
    <w:rsid w:val="00B104C7"/>
    <w:rsid w:val="00B10576"/>
    <w:rsid w:val="00B11185"/>
    <w:rsid w:val="00B131B1"/>
    <w:rsid w:val="00B132AB"/>
    <w:rsid w:val="00B13611"/>
    <w:rsid w:val="00B13A8D"/>
    <w:rsid w:val="00B13C33"/>
    <w:rsid w:val="00B13E0C"/>
    <w:rsid w:val="00B141EF"/>
    <w:rsid w:val="00B14F84"/>
    <w:rsid w:val="00B157D7"/>
    <w:rsid w:val="00B16E57"/>
    <w:rsid w:val="00B1783C"/>
    <w:rsid w:val="00B21133"/>
    <w:rsid w:val="00B215D1"/>
    <w:rsid w:val="00B217AE"/>
    <w:rsid w:val="00B21E6E"/>
    <w:rsid w:val="00B22399"/>
    <w:rsid w:val="00B2287A"/>
    <w:rsid w:val="00B2326F"/>
    <w:rsid w:val="00B25B26"/>
    <w:rsid w:val="00B27093"/>
    <w:rsid w:val="00B27147"/>
    <w:rsid w:val="00B277DC"/>
    <w:rsid w:val="00B3090C"/>
    <w:rsid w:val="00B30CAF"/>
    <w:rsid w:val="00B318FD"/>
    <w:rsid w:val="00B31AE7"/>
    <w:rsid w:val="00B31ECE"/>
    <w:rsid w:val="00B32A08"/>
    <w:rsid w:val="00B32C42"/>
    <w:rsid w:val="00B33746"/>
    <w:rsid w:val="00B34E3A"/>
    <w:rsid w:val="00B35019"/>
    <w:rsid w:val="00B35F5B"/>
    <w:rsid w:val="00B3607D"/>
    <w:rsid w:val="00B37B3E"/>
    <w:rsid w:val="00B400FB"/>
    <w:rsid w:val="00B404EE"/>
    <w:rsid w:val="00B41A56"/>
    <w:rsid w:val="00B41EF2"/>
    <w:rsid w:val="00B41FBF"/>
    <w:rsid w:val="00B43142"/>
    <w:rsid w:val="00B432D4"/>
    <w:rsid w:val="00B452BC"/>
    <w:rsid w:val="00B45B1C"/>
    <w:rsid w:val="00B45E48"/>
    <w:rsid w:val="00B45F6C"/>
    <w:rsid w:val="00B45FC5"/>
    <w:rsid w:val="00B47534"/>
    <w:rsid w:val="00B477CE"/>
    <w:rsid w:val="00B47A36"/>
    <w:rsid w:val="00B47E0E"/>
    <w:rsid w:val="00B507CE"/>
    <w:rsid w:val="00B51531"/>
    <w:rsid w:val="00B53958"/>
    <w:rsid w:val="00B53EAE"/>
    <w:rsid w:val="00B548BB"/>
    <w:rsid w:val="00B548E5"/>
    <w:rsid w:val="00B55376"/>
    <w:rsid w:val="00B55ECB"/>
    <w:rsid w:val="00B563BC"/>
    <w:rsid w:val="00B56989"/>
    <w:rsid w:val="00B57340"/>
    <w:rsid w:val="00B57609"/>
    <w:rsid w:val="00B57693"/>
    <w:rsid w:val="00B57E5D"/>
    <w:rsid w:val="00B60437"/>
    <w:rsid w:val="00B60AAC"/>
    <w:rsid w:val="00B60CB6"/>
    <w:rsid w:val="00B62259"/>
    <w:rsid w:val="00B63EB1"/>
    <w:rsid w:val="00B64326"/>
    <w:rsid w:val="00B64599"/>
    <w:rsid w:val="00B659C1"/>
    <w:rsid w:val="00B664D3"/>
    <w:rsid w:val="00B665C8"/>
    <w:rsid w:val="00B6737A"/>
    <w:rsid w:val="00B67641"/>
    <w:rsid w:val="00B67C29"/>
    <w:rsid w:val="00B67D42"/>
    <w:rsid w:val="00B71C80"/>
    <w:rsid w:val="00B71EAD"/>
    <w:rsid w:val="00B739D6"/>
    <w:rsid w:val="00B73FFA"/>
    <w:rsid w:val="00B7452C"/>
    <w:rsid w:val="00B7466F"/>
    <w:rsid w:val="00B74C79"/>
    <w:rsid w:val="00B75224"/>
    <w:rsid w:val="00B753C4"/>
    <w:rsid w:val="00B75AC9"/>
    <w:rsid w:val="00B75E2B"/>
    <w:rsid w:val="00B7621F"/>
    <w:rsid w:val="00B76EB2"/>
    <w:rsid w:val="00B770B4"/>
    <w:rsid w:val="00B7715F"/>
    <w:rsid w:val="00B77BE3"/>
    <w:rsid w:val="00B80149"/>
    <w:rsid w:val="00B80CA2"/>
    <w:rsid w:val="00B81B3C"/>
    <w:rsid w:val="00B81C6D"/>
    <w:rsid w:val="00B81F5F"/>
    <w:rsid w:val="00B822C5"/>
    <w:rsid w:val="00B82B0F"/>
    <w:rsid w:val="00B8551A"/>
    <w:rsid w:val="00B86BA9"/>
    <w:rsid w:val="00B8769B"/>
    <w:rsid w:val="00B87DD3"/>
    <w:rsid w:val="00B905A3"/>
    <w:rsid w:val="00B90B32"/>
    <w:rsid w:val="00B91A3D"/>
    <w:rsid w:val="00B92352"/>
    <w:rsid w:val="00B923EB"/>
    <w:rsid w:val="00B92FBA"/>
    <w:rsid w:val="00B93A84"/>
    <w:rsid w:val="00B93B8A"/>
    <w:rsid w:val="00B9484F"/>
    <w:rsid w:val="00B9495C"/>
    <w:rsid w:val="00B94EB2"/>
    <w:rsid w:val="00B9513F"/>
    <w:rsid w:val="00B963B0"/>
    <w:rsid w:val="00B9674F"/>
    <w:rsid w:val="00B96D71"/>
    <w:rsid w:val="00B97B3D"/>
    <w:rsid w:val="00B97DC5"/>
    <w:rsid w:val="00BA022C"/>
    <w:rsid w:val="00BA0579"/>
    <w:rsid w:val="00BA093B"/>
    <w:rsid w:val="00BA0A3D"/>
    <w:rsid w:val="00BA0D18"/>
    <w:rsid w:val="00BA15BE"/>
    <w:rsid w:val="00BA1B34"/>
    <w:rsid w:val="00BA26FE"/>
    <w:rsid w:val="00BA2A94"/>
    <w:rsid w:val="00BA318B"/>
    <w:rsid w:val="00BA37D4"/>
    <w:rsid w:val="00BA3F1E"/>
    <w:rsid w:val="00BA4D4E"/>
    <w:rsid w:val="00BA4EC9"/>
    <w:rsid w:val="00BA522F"/>
    <w:rsid w:val="00BA63A2"/>
    <w:rsid w:val="00BA6FC8"/>
    <w:rsid w:val="00BA7BF7"/>
    <w:rsid w:val="00BB057F"/>
    <w:rsid w:val="00BB0D8D"/>
    <w:rsid w:val="00BB1A03"/>
    <w:rsid w:val="00BB2955"/>
    <w:rsid w:val="00BB30FB"/>
    <w:rsid w:val="00BB317C"/>
    <w:rsid w:val="00BB3217"/>
    <w:rsid w:val="00BB3ECA"/>
    <w:rsid w:val="00BB6029"/>
    <w:rsid w:val="00BB6498"/>
    <w:rsid w:val="00BB65A1"/>
    <w:rsid w:val="00BB667B"/>
    <w:rsid w:val="00BB67A5"/>
    <w:rsid w:val="00BB6C96"/>
    <w:rsid w:val="00BB6CDB"/>
    <w:rsid w:val="00BB6EEC"/>
    <w:rsid w:val="00BB71EB"/>
    <w:rsid w:val="00BB7217"/>
    <w:rsid w:val="00BB74DA"/>
    <w:rsid w:val="00BB7825"/>
    <w:rsid w:val="00BC021E"/>
    <w:rsid w:val="00BC0834"/>
    <w:rsid w:val="00BC0FCD"/>
    <w:rsid w:val="00BC1F9D"/>
    <w:rsid w:val="00BC2D66"/>
    <w:rsid w:val="00BC38D6"/>
    <w:rsid w:val="00BC4452"/>
    <w:rsid w:val="00BC446B"/>
    <w:rsid w:val="00BC4C49"/>
    <w:rsid w:val="00BC6E5D"/>
    <w:rsid w:val="00BC72A8"/>
    <w:rsid w:val="00BD0548"/>
    <w:rsid w:val="00BD1968"/>
    <w:rsid w:val="00BD4064"/>
    <w:rsid w:val="00BD407B"/>
    <w:rsid w:val="00BD4422"/>
    <w:rsid w:val="00BD4E5C"/>
    <w:rsid w:val="00BD5E95"/>
    <w:rsid w:val="00BD6062"/>
    <w:rsid w:val="00BD67B1"/>
    <w:rsid w:val="00BD6E9E"/>
    <w:rsid w:val="00BE04D0"/>
    <w:rsid w:val="00BE084B"/>
    <w:rsid w:val="00BE1321"/>
    <w:rsid w:val="00BE1F23"/>
    <w:rsid w:val="00BE2503"/>
    <w:rsid w:val="00BE256D"/>
    <w:rsid w:val="00BE25AB"/>
    <w:rsid w:val="00BE2C5E"/>
    <w:rsid w:val="00BE357E"/>
    <w:rsid w:val="00BE3A3D"/>
    <w:rsid w:val="00BE3F21"/>
    <w:rsid w:val="00BE4A5C"/>
    <w:rsid w:val="00BE5951"/>
    <w:rsid w:val="00BE5BFF"/>
    <w:rsid w:val="00BE671E"/>
    <w:rsid w:val="00BE6A26"/>
    <w:rsid w:val="00BE6D35"/>
    <w:rsid w:val="00BF0A02"/>
    <w:rsid w:val="00BF0DC9"/>
    <w:rsid w:val="00BF12B4"/>
    <w:rsid w:val="00BF1312"/>
    <w:rsid w:val="00BF14EF"/>
    <w:rsid w:val="00BF1EAE"/>
    <w:rsid w:val="00BF2A7E"/>
    <w:rsid w:val="00BF384E"/>
    <w:rsid w:val="00BF3D58"/>
    <w:rsid w:val="00BF3E75"/>
    <w:rsid w:val="00BF4955"/>
    <w:rsid w:val="00BF4F54"/>
    <w:rsid w:val="00BF6425"/>
    <w:rsid w:val="00BF64BE"/>
    <w:rsid w:val="00BF7243"/>
    <w:rsid w:val="00BF74A5"/>
    <w:rsid w:val="00C02065"/>
    <w:rsid w:val="00C022A5"/>
    <w:rsid w:val="00C03338"/>
    <w:rsid w:val="00C03ACA"/>
    <w:rsid w:val="00C03D8B"/>
    <w:rsid w:val="00C0412F"/>
    <w:rsid w:val="00C0492B"/>
    <w:rsid w:val="00C04F37"/>
    <w:rsid w:val="00C059B2"/>
    <w:rsid w:val="00C0605C"/>
    <w:rsid w:val="00C06C83"/>
    <w:rsid w:val="00C10D7E"/>
    <w:rsid w:val="00C11449"/>
    <w:rsid w:val="00C11FB3"/>
    <w:rsid w:val="00C12809"/>
    <w:rsid w:val="00C128F3"/>
    <w:rsid w:val="00C13A40"/>
    <w:rsid w:val="00C13B4E"/>
    <w:rsid w:val="00C14739"/>
    <w:rsid w:val="00C157B6"/>
    <w:rsid w:val="00C1615A"/>
    <w:rsid w:val="00C17048"/>
    <w:rsid w:val="00C17418"/>
    <w:rsid w:val="00C20135"/>
    <w:rsid w:val="00C213CD"/>
    <w:rsid w:val="00C236AF"/>
    <w:rsid w:val="00C23AB9"/>
    <w:rsid w:val="00C24920"/>
    <w:rsid w:val="00C24C1C"/>
    <w:rsid w:val="00C2507C"/>
    <w:rsid w:val="00C2644A"/>
    <w:rsid w:val="00C271D8"/>
    <w:rsid w:val="00C30624"/>
    <w:rsid w:val="00C30704"/>
    <w:rsid w:val="00C308EB"/>
    <w:rsid w:val="00C315F1"/>
    <w:rsid w:val="00C31B82"/>
    <w:rsid w:val="00C31C83"/>
    <w:rsid w:val="00C331B6"/>
    <w:rsid w:val="00C3329C"/>
    <w:rsid w:val="00C33646"/>
    <w:rsid w:val="00C34ED5"/>
    <w:rsid w:val="00C35247"/>
    <w:rsid w:val="00C3529F"/>
    <w:rsid w:val="00C35D0F"/>
    <w:rsid w:val="00C35D1F"/>
    <w:rsid w:val="00C35FBB"/>
    <w:rsid w:val="00C37247"/>
    <w:rsid w:val="00C37E1C"/>
    <w:rsid w:val="00C40EC5"/>
    <w:rsid w:val="00C411C1"/>
    <w:rsid w:val="00C4167C"/>
    <w:rsid w:val="00C43101"/>
    <w:rsid w:val="00C4350E"/>
    <w:rsid w:val="00C43584"/>
    <w:rsid w:val="00C43D5A"/>
    <w:rsid w:val="00C45149"/>
    <w:rsid w:val="00C45153"/>
    <w:rsid w:val="00C458DD"/>
    <w:rsid w:val="00C46805"/>
    <w:rsid w:val="00C46B6F"/>
    <w:rsid w:val="00C50199"/>
    <w:rsid w:val="00C5073C"/>
    <w:rsid w:val="00C50FDE"/>
    <w:rsid w:val="00C5119C"/>
    <w:rsid w:val="00C518EC"/>
    <w:rsid w:val="00C51A5F"/>
    <w:rsid w:val="00C52B73"/>
    <w:rsid w:val="00C5501F"/>
    <w:rsid w:val="00C55537"/>
    <w:rsid w:val="00C56391"/>
    <w:rsid w:val="00C56DB6"/>
    <w:rsid w:val="00C5787E"/>
    <w:rsid w:val="00C614BB"/>
    <w:rsid w:val="00C61A91"/>
    <w:rsid w:val="00C625EF"/>
    <w:rsid w:val="00C63017"/>
    <w:rsid w:val="00C6304F"/>
    <w:rsid w:val="00C63F03"/>
    <w:rsid w:val="00C6463F"/>
    <w:rsid w:val="00C64E23"/>
    <w:rsid w:val="00C65273"/>
    <w:rsid w:val="00C65A2C"/>
    <w:rsid w:val="00C65C78"/>
    <w:rsid w:val="00C65EEA"/>
    <w:rsid w:val="00C6664C"/>
    <w:rsid w:val="00C67445"/>
    <w:rsid w:val="00C7002E"/>
    <w:rsid w:val="00C707F9"/>
    <w:rsid w:val="00C720A4"/>
    <w:rsid w:val="00C721C7"/>
    <w:rsid w:val="00C7224E"/>
    <w:rsid w:val="00C723E0"/>
    <w:rsid w:val="00C72AF6"/>
    <w:rsid w:val="00C7372F"/>
    <w:rsid w:val="00C747B7"/>
    <w:rsid w:val="00C75765"/>
    <w:rsid w:val="00C774D8"/>
    <w:rsid w:val="00C775EE"/>
    <w:rsid w:val="00C8039E"/>
    <w:rsid w:val="00C83207"/>
    <w:rsid w:val="00C8342F"/>
    <w:rsid w:val="00C83A2A"/>
    <w:rsid w:val="00C849DC"/>
    <w:rsid w:val="00C9106A"/>
    <w:rsid w:val="00C911A6"/>
    <w:rsid w:val="00C93B65"/>
    <w:rsid w:val="00C944AB"/>
    <w:rsid w:val="00C945CF"/>
    <w:rsid w:val="00C94FCC"/>
    <w:rsid w:val="00C9500C"/>
    <w:rsid w:val="00C95703"/>
    <w:rsid w:val="00C95BE6"/>
    <w:rsid w:val="00C96F02"/>
    <w:rsid w:val="00C97900"/>
    <w:rsid w:val="00CA06EE"/>
    <w:rsid w:val="00CA0D64"/>
    <w:rsid w:val="00CA1423"/>
    <w:rsid w:val="00CA198E"/>
    <w:rsid w:val="00CA1E93"/>
    <w:rsid w:val="00CA2B2D"/>
    <w:rsid w:val="00CA3A9B"/>
    <w:rsid w:val="00CA4739"/>
    <w:rsid w:val="00CA4B6C"/>
    <w:rsid w:val="00CA54F1"/>
    <w:rsid w:val="00CA5F1E"/>
    <w:rsid w:val="00CB02C7"/>
    <w:rsid w:val="00CB0721"/>
    <w:rsid w:val="00CB0B86"/>
    <w:rsid w:val="00CB0B9A"/>
    <w:rsid w:val="00CB1097"/>
    <w:rsid w:val="00CB1952"/>
    <w:rsid w:val="00CB1A59"/>
    <w:rsid w:val="00CB1B8F"/>
    <w:rsid w:val="00CB1C84"/>
    <w:rsid w:val="00CB1ED0"/>
    <w:rsid w:val="00CB23F5"/>
    <w:rsid w:val="00CB31DA"/>
    <w:rsid w:val="00CB33B8"/>
    <w:rsid w:val="00CB3DDB"/>
    <w:rsid w:val="00CB4462"/>
    <w:rsid w:val="00CB5545"/>
    <w:rsid w:val="00CB65AB"/>
    <w:rsid w:val="00CC093E"/>
    <w:rsid w:val="00CC285B"/>
    <w:rsid w:val="00CC2D7E"/>
    <w:rsid w:val="00CC3304"/>
    <w:rsid w:val="00CC38E4"/>
    <w:rsid w:val="00CC3C4D"/>
    <w:rsid w:val="00CC3C67"/>
    <w:rsid w:val="00CC3C9B"/>
    <w:rsid w:val="00CC433D"/>
    <w:rsid w:val="00CC490E"/>
    <w:rsid w:val="00CC497D"/>
    <w:rsid w:val="00CC54D0"/>
    <w:rsid w:val="00CC551D"/>
    <w:rsid w:val="00CC7ADF"/>
    <w:rsid w:val="00CC7D83"/>
    <w:rsid w:val="00CD01F0"/>
    <w:rsid w:val="00CD069C"/>
    <w:rsid w:val="00CD07B3"/>
    <w:rsid w:val="00CD0945"/>
    <w:rsid w:val="00CD0ED1"/>
    <w:rsid w:val="00CD1B30"/>
    <w:rsid w:val="00CD1F7D"/>
    <w:rsid w:val="00CD2E9C"/>
    <w:rsid w:val="00CD39B4"/>
    <w:rsid w:val="00CD3D46"/>
    <w:rsid w:val="00CD41CB"/>
    <w:rsid w:val="00CD4852"/>
    <w:rsid w:val="00CD48AD"/>
    <w:rsid w:val="00CD4CF3"/>
    <w:rsid w:val="00CD6739"/>
    <w:rsid w:val="00CD6CE9"/>
    <w:rsid w:val="00CD6E63"/>
    <w:rsid w:val="00CD74F0"/>
    <w:rsid w:val="00CD760E"/>
    <w:rsid w:val="00CD77EE"/>
    <w:rsid w:val="00CD7890"/>
    <w:rsid w:val="00CD7976"/>
    <w:rsid w:val="00CD7B8A"/>
    <w:rsid w:val="00CD7CA3"/>
    <w:rsid w:val="00CE05FE"/>
    <w:rsid w:val="00CE07A0"/>
    <w:rsid w:val="00CE11D9"/>
    <w:rsid w:val="00CE2745"/>
    <w:rsid w:val="00CE35F4"/>
    <w:rsid w:val="00CE3AD2"/>
    <w:rsid w:val="00CE5425"/>
    <w:rsid w:val="00CE608E"/>
    <w:rsid w:val="00CE69F5"/>
    <w:rsid w:val="00CF1CE5"/>
    <w:rsid w:val="00CF542D"/>
    <w:rsid w:val="00CF55F4"/>
    <w:rsid w:val="00CF5695"/>
    <w:rsid w:val="00CF57D3"/>
    <w:rsid w:val="00CF60CA"/>
    <w:rsid w:val="00CF63AF"/>
    <w:rsid w:val="00CF6495"/>
    <w:rsid w:val="00CF681E"/>
    <w:rsid w:val="00CF6AB6"/>
    <w:rsid w:val="00CF7170"/>
    <w:rsid w:val="00D00750"/>
    <w:rsid w:val="00D008DA"/>
    <w:rsid w:val="00D016C1"/>
    <w:rsid w:val="00D01B24"/>
    <w:rsid w:val="00D01ED3"/>
    <w:rsid w:val="00D01FA0"/>
    <w:rsid w:val="00D03118"/>
    <w:rsid w:val="00D03C43"/>
    <w:rsid w:val="00D03DC4"/>
    <w:rsid w:val="00D03E7A"/>
    <w:rsid w:val="00D0415B"/>
    <w:rsid w:val="00D0439D"/>
    <w:rsid w:val="00D04FF7"/>
    <w:rsid w:val="00D06690"/>
    <w:rsid w:val="00D067A6"/>
    <w:rsid w:val="00D069B9"/>
    <w:rsid w:val="00D107DE"/>
    <w:rsid w:val="00D122E0"/>
    <w:rsid w:val="00D12BF0"/>
    <w:rsid w:val="00D13F55"/>
    <w:rsid w:val="00D14529"/>
    <w:rsid w:val="00D14C01"/>
    <w:rsid w:val="00D154CB"/>
    <w:rsid w:val="00D15542"/>
    <w:rsid w:val="00D156AA"/>
    <w:rsid w:val="00D1583F"/>
    <w:rsid w:val="00D15C5B"/>
    <w:rsid w:val="00D15EEF"/>
    <w:rsid w:val="00D16423"/>
    <w:rsid w:val="00D1652C"/>
    <w:rsid w:val="00D16BB3"/>
    <w:rsid w:val="00D16BD1"/>
    <w:rsid w:val="00D170AC"/>
    <w:rsid w:val="00D17FA1"/>
    <w:rsid w:val="00D20236"/>
    <w:rsid w:val="00D20D2C"/>
    <w:rsid w:val="00D21C15"/>
    <w:rsid w:val="00D21D50"/>
    <w:rsid w:val="00D22164"/>
    <w:rsid w:val="00D22C73"/>
    <w:rsid w:val="00D237C8"/>
    <w:rsid w:val="00D23EA7"/>
    <w:rsid w:val="00D240EE"/>
    <w:rsid w:val="00D2423E"/>
    <w:rsid w:val="00D24335"/>
    <w:rsid w:val="00D24A09"/>
    <w:rsid w:val="00D24DEF"/>
    <w:rsid w:val="00D2505F"/>
    <w:rsid w:val="00D25374"/>
    <w:rsid w:val="00D258D7"/>
    <w:rsid w:val="00D25E9C"/>
    <w:rsid w:val="00D26853"/>
    <w:rsid w:val="00D31E96"/>
    <w:rsid w:val="00D325B9"/>
    <w:rsid w:val="00D325EC"/>
    <w:rsid w:val="00D33BA1"/>
    <w:rsid w:val="00D34D1B"/>
    <w:rsid w:val="00D35390"/>
    <w:rsid w:val="00D35438"/>
    <w:rsid w:val="00D35E47"/>
    <w:rsid w:val="00D371F1"/>
    <w:rsid w:val="00D37D1E"/>
    <w:rsid w:val="00D40D64"/>
    <w:rsid w:val="00D40D71"/>
    <w:rsid w:val="00D42A32"/>
    <w:rsid w:val="00D43461"/>
    <w:rsid w:val="00D4357E"/>
    <w:rsid w:val="00D438E2"/>
    <w:rsid w:val="00D44137"/>
    <w:rsid w:val="00D456B8"/>
    <w:rsid w:val="00D45E71"/>
    <w:rsid w:val="00D47BA8"/>
    <w:rsid w:val="00D47CD4"/>
    <w:rsid w:val="00D50B6E"/>
    <w:rsid w:val="00D50EB8"/>
    <w:rsid w:val="00D5170D"/>
    <w:rsid w:val="00D52084"/>
    <w:rsid w:val="00D52751"/>
    <w:rsid w:val="00D52AEB"/>
    <w:rsid w:val="00D52BAE"/>
    <w:rsid w:val="00D52C93"/>
    <w:rsid w:val="00D53908"/>
    <w:rsid w:val="00D54A8E"/>
    <w:rsid w:val="00D5594D"/>
    <w:rsid w:val="00D5642F"/>
    <w:rsid w:val="00D56A5A"/>
    <w:rsid w:val="00D56C1C"/>
    <w:rsid w:val="00D573E2"/>
    <w:rsid w:val="00D57587"/>
    <w:rsid w:val="00D60AD8"/>
    <w:rsid w:val="00D62978"/>
    <w:rsid w:val="00D63F68"/>
    <w:rsid w:val="00D671F9"/>
    <w:rsid w:val="00D6730C"/>
    <w:rsid w:val="00D673CE"/>
    <w:rsid w:val="00D6755A"/>
    <w:rsid w:val="00D7117D"/>
    <w:rsid w:val="00D7118F"/>
    <w:rsid w:val="00D713E0"/>
    <w:rsid w:val="00D71504"/>
    <w:rsid w:val="00D71990"/>
    <w:rsid w:val="00D72328"/>
    <w:rsid w:val="00D724E2"/>
    <w:rsid w:val="00D728CE"/>
    <w:rsid w:val="00D72CA5"/>
    <w:rsid w:val="00D767FE"/>
    <w:rsid w:val="00D76953"/>
    <w:rsid w:val="00D77CBC"/>
    <w:rsid w:val="00D77EB7"/>
    <w:rsid w:val="00D80C43"/>
    <w:rsid w:val="00D80CEC"/>
    <w:rsid w:val="00D8244E"/>
    <w:rsid w:val="00D824E4"/>
    <w:rsid w:val="00D836E5"/>
    <w:rsid w:val="00D844D9"/>
    <w:rsid w:val="00D84F37"/>
    <w:rsid w:val="00D84F9A"/>
    <w:rsid w:val="00D856EB"/>
    <w:rsid w:val="00D857B0"/>
    <w:rsid w:val="00D8585F"/>
    <w:rsid w:val="00D8663D"/>
    <w:rsid w:val="00D873D4"/>
    <w:rsid w:val="00D87A1F"/>
    <w:rsid w:val="00D90164"/>
    <w:rsid w:val="00D90841"/>
    <w:rsid w:val="00D90B3A"/>
    <w:rsid w:val="00D91622"/>
    <w:rsid w:val="00D9183C"/>
    <w:rsid w:val="00D9188D"/>
    <w:rsid w:val="00D9330E"/>
    <w:rsid w:val="00D933C4"/>
    <w:rsid w:val="00D95573"/>
    <w:rsid w:val="00D95E2F"/>
    <w:rsid w:val="00D9600D"/>
    <w:rsid w:val="00D96197"/>
    <w:rsid w:val="00D963DB"/>
    <w:rsid w:val="00D969B6"/>
    <w:rsid w:val="00D970B1"/>
    <w:rsid w:val="00D97CC0"/>
    <w:rsid w:val="00DA0B07"/>
    <w:rsid w:val="00DA11AC"/>
    <w:rsid w:val="00DA1445"/>
    <w:rsid w:val="00DA2F54"/>
    <w:rsid w:val="00DA3C17"/>
    <w:rsid w:val="00DA416C"/>
    <w:rsid w:val="00DA49C6"/>
    <w:rsid w:val="00DA4D9C"/>
    <w:rsid w:val="00DA7AD9"/>
    <w:rsid w:val="00DB0C9C"/>
    <w:rsid w:val="00DB0EE5"/>
    <w:rsid w:val="00DB12C2"/>
    <w:rsid w:val="00DB19E4"/>
    <w:rsid w:val="00DB203F"/>
    <w:rsid w:val="00DB2396"/>
    <w:rsid w:val="00DB2646"/>
    <w:rsid w:val="00DB26CD"/>
    <w:rsid w:val="00DB407B"/>
    <w:rsid w:val="00DB46E8"/>
    <w:rsid w:val="00DB4B31"/>
    <w:rsid w:val="00DB65F0"/>
    <w:rsid w:val="00DB720E"/>
    <w:rsid w:val="00DB7DD7"/>
    <w:rsid w:val="00DC05E3"/>
    <w:rsid w:val="00DC2228"/>
    <w:rsid w:val="00DC2660"/>
    <w:rsid w:val="00DC34A5"/>
    <w:rsid w:val="00DC3B7C"/>
    <w:rsid w:val="00DC3EA3"/>
    <w:rsid w:val="00DC4672"/>
    <w:rsid w:val="00DC4CF0"/>
    <w:rsid w:val="00DC5572"/>
    <w:rsid w:val="00DC6C38"/>
    <w:rsid w:val="00DC7589"/>
    <w:rsid w:val="00DC7B36"/>
    <w:rsid w:val="00DD0817"/>
    <w:rsid w:val="00DD0E83"/>
    <w:rsid w:val="00DD16D2"/>
    <w:rsid w:val="00DD1922"/>
    <w:rsid w:val="00DD1A15"/>
    <w:rsid w:val="00DD351A"/>
    <w:rsid w:val="00DD4ED4"/>
    <w:rsid w:val="00DD4FAE"/>
    <w:rsid w:val="00DD56CA"/>
    <w:rsid w:val="00DD5CF1"/>
    <w:rsid w:val="00DD5F7E"/>
    <w:rsid w:val="00DD6606"/>
    <w:rsid w:val="00DD6993"/>
    <w:rsid w:val="00DD7FC1"/>
    <w:rsid w:val="00DE0126"/>
    <w:rsid w:val="00DE1699"/>
    <w:rsid w:val="00DE1E2F"/>
    <w:rsid w:val="00DE23E4"/>
    <w:rsid w:val="00DE2774"/>
    <w:rsid w:val="00DE2A0D"/>
    <w:rsid w:val="00DE35F8"/>
    <w:rsid w:val="00DE3B66"/>
    <w:rsid w:val="00DE3CAA"/>
    <w:rsid w:val="00DE483E"/>
    <w:rsid w:val="00DE4A04"/>
    <w:rsid w:val="00DE5193"/>
    <w:rsid w:val="00DE552F"/>
    <w:rsid w:val="00DE5D32"/>
    <w:rsid w:val="00DE5FB7"/>
    <w:rsid w:val="00DE6950"/>
    <w:rsid w:val="00DE755C"/>
    <w:rsid w:val="00DE7DC9"/>
    <w:rsid w:val="00DF06BE"/>
    <w:rsid w:val="00DF10FA"/>
    <w:rsid w:val="00DF15D8"/>
    <w:rsid w:val="00DF2421"/>
    <w:rsid w:val="00DF25F2"/>
    <w:rsid w:val="00DF266F"/>
    <w:rsid w:val="00DF2ADA"/>
    <w:rsid w:val="00DF2FD9"/>
    <w:rsid w:val="00DF37AD"/>
    <w:rsid w:val="00DF3D51"/>
    <w:rsid w:val="00DF4B0C"/>
    <w:rsid w:val="00DF5314"/>
    <w:rsid w:val="00DF629A"/>
    <w:rsid w:val="00DF6474"/>
    <w:rsid w:val="00DF6B85"/>
    <w:rsid w:val="00DF6F13"/>
    <w:rsid w:val="00DF70A2"/>
    <w:rsid w:val="00DF7672"/>
    <w:rsid w:val="00DF7A34"/>
    <w:rsid w:val="00E0004D"/>
    <w:rsid w:val="00E00D0E"/>
    <w:rsid w:val="00E022FD"/>
    <w:rsid w:val="00E032CF"/>
    <w:rsid w:val="00E03495"/>
    <w:rsid w:val="00E04535"/>
    <w:rsid w:val="00E0493D"/>
    <w:rsid w:val="00E04A26"/>
    <w:rsid w:val="00E04F48"/>
    <w:rsid w:val="00E05D42"/>
    <w:rsid w:val="00E0613B"/>
    <w:rsid w:val="00E0673B"/>
    <w:rsid w:val="00E077EB"/>
    <w:rsid w:val="00E07875"/>
    <w:rsid w:val="00E106A6"/>
    <w:rsid w:val="00E10930"/>
    <w:rsid w:val="00E10B10"/>
    <w:rsid w:val="00E10EBA"/>
    <w:rsid w:val="00E11F4F"/>
    <w:rsid w:val="00E1247B"/>
    <w:rsid w:val="00E12A16"/>
    <w:rsid w:val="00E130C2"/>
    <w:rsid w:val="00E13B15"/>
    <w:rsid w:val="00E14D41"/>
    <w:rsid w:val="00E14F85"/>
    <w:rsid w:val="00E151E1"/>
    <w:rsid w:val="00E15868"/>
    <w:rsid w:val="00E16BCE"/>
    <w:rsid w:val="00E16D04"/>
    <w:rsid w:val="00E202CE"/>
    <w:rsid w:val="00E2095E"/>
    <w:rsid w:val="00E21296"/>
    <w:rsid w:val="00E21A52"/>
    <w:rsid w:val="00E23657"/>
    <w:rsid w:val="00E23A6E"/>
    <w:rsid w:val="00E2600E"/>
    <w:rsid w:val="00E26598"/>
    <w:rsid w:val="00E2685A"/>
    <w:rsid w:val="00E26C49"/>
    <w:rsid w:val="00E27054"/>
    <w:rsid w:val="00E272FB"/>
    <w:rsid w:val="00E315EF"/>
    <w:rsid w:val="00E316C2"/>
    <w:rsid w:val="00E3237B"/>
    <w:rsid w:val="00E338F0"/>
    <w:rsid w:val="00E349A2"/>
    <w:rsid w:val="00E34D3F"/>
    <w:rsid w:val="00E37503"/>
    <w:rsid w:val="00E400AB"/>
    <w:rsid w:val="00E40511"/>
    <w:rsid w:val="00E40E90"/>
    <w:rsid w:val="00E4100A"/>
    <w:rsid w:val="00E4131D"/>
    <w:rsid w:val="00E42180"/>
    <w:rsid w:val="00E4235D"/>
    <w:rsid w:val="00E4453A"/>
    <w:rsid w:val="00E45556"/>
    <w:rsid w:val="00E45F37"/>
    <w:rsid w:val="00E46CCF"/>
    <w:rsid w:val="00E4773B"/>
    <w:rsid w:val="00E47D75"/>
    <w:rsid w:val="00E47DCA"/>
    <w:rsid w:val="00E51271"/>
    <w:rsid w:val="00E51733"/>
    <w:rsid w:val="00E51D7E"/>
    <w:rsid w:val="00E52420"/>
    <w:rsid w:val="00E540F0"/>
    <w:rsid w:val="00E54158"/>
    <w:rsid w:val="00E5489F"/>
    <w:rsid w:val="00E5537C"/>
    <w:rsid w:val="00E56636"/>
    <w:rsid w:val="00E56A0E"/>
    <w:rsid w:val="00E571CD"/>
    <w:rsid w:val="00E57DA0"/>
    <w:rsid w:val="00E6050E"/>
    <w:rsid w:val="00E6122A"/>
    <w:rsid w:val="00E61482"/>
    <w:rsid w:val="00E6186F"/>
    <w:rsid w:val="00E61B79"/>
    <w:rsid w:val="00E62538"/>
    <w:rsid w:val="00E6314A"/>
    <w:rsid w:val="00E638C5"/>
    <w:rsid w:val="00E651FF"/>
    <w:rsid w:val="00E65C67"/>
    <w:rsid w:val="00E666D8"/>
    <w:rsid w:val="00E66ECA"/>
    <w:rsid w:val="00E67BDE"/>
    <w:rsid w:val="00E6FCE7"/>
    <w:rsid w:val="00E7228A"/>
    <w:rsid w:val="00E732C5"/>
    <w:rsid w:val="00E73518"/>
    <w:rsid w:val="00E7431D"/>
    <w:rsid w:val="00E74B4A"/>
    <w:rsid w:val="00E74FAB"/>
    <w:rsid w:val="00E75653"/>
    <w:rsid w:val="00E75961"/>
    <w:rsid w:val="00E75A2C"/>
    <w:rsid w:val="00E75B2D"/>
    <w:rsid w:val="00E75D52"/>
    <w:rsid w:val="00E77541"/>
    <w:rsid w:val="00E80106"/>
    <w:rsid w:val="00E808DC"/>
    <w:rsid w:val="00E82A29"/>
    <w:rsid w:val="00E82B26"/>
    <w:rsid w:val="00E82B6F"/>
    <w:rsid w:val="00E831D2"/>
    <w:rsid w:val="00E83B38"/>
    <w:rsid w:val="00E8404C"/>
    <w:rsid w:val="00E851E8"/>
    <w:rsid w:val="00E85F60"/>
    <w:rsid w:val="00E871F1"/>
    <w:rsid w:val="00E87770"/>
    <w:rsid w:val="00E87A47"/>
    <w:rsid w:val="00E87A9D"/>
    <w:rsid w:val="00E87D32"/>
    <w:rsid w:val="00E9176C"/>
    <w:rsid w:val="00E92B86"/>
    <w:rsid w:val="00E931E8"/>
    <w:rsid w:val="00E951AD"/>
    <w:rsid w:val="00E96ACD"/>
    <w:rsid w:val="00E96DA1"/>
    <w:rsid w:val="00E96F21"/>
    <w:rsid w:val="00E97C79"/>
    <w:rsid w:val="00EA039D"/>
    <w:rsid w:val="00EA1481"/>
    <w:rsid w:val="00EA1C76"/>
    <w:rsid w:val="00EA2C47"/>
    <w:rsid w:val="00EA3300"/>
    <w:rsid w:val="00EA35E2"/>
    <w:rsid w:val="00EA36C5"/>
    <w:rsid w:val="00EA4162"/>
    <w:rsid w:val="00EA4B45"/>
    <w:rsid w:val="00EA4D07"/>
    <w:rsid w:val="00EA51A8"/>
    <w:rsid w:val="00EA51B4"/>
    <w:rsid w:val="00EA7190"/>
    <w:rsid w:val="00EA724D"/>
    <w:rsid w:val="00EA753F"/>
    <w:rsid w:val="00EB01FA"/>
    <w:rsid w:val="00EB035D"/>
    <w:rsid w:val="00EB06C1"/>
    <w:rsid w:val="00EB0917"/>
    <w:rsid w:val="00EB154A"/>
    <w:rsid w:val="00EB16A9"/>
    <w:rsid w:val="00EB1F7C"/>
    <w:rsid w:val="00EB22F1"/>
    <w:rsid w:val="00EB32ED"/>
    <w:rsid w:val="00EB3CFE"/>
    <w:rsid w:val="00EB3F37"/>
    <w:rsid w:val="00EB452A"/>
    <w:rsid w:val="00EB50B0"/>
    <w:rsid w:val="00EB5C94"/>
    <w:rsid w:val="00EB648E"/>
    <w:rsid w:val="00EB70BB"/>
    <w:rsid w:val="00EC03B0"/>
    <w:rsid w:val="00EC03DF"/>
    <w:rsid w:val="00EC08F4"/>
    <w:rsid w:val="00EC0F02"/>
    <w:rsid w:val="00EC11C0"/>
    <w:rsid w:val="00EC16EA"/>
    <w:rsid w:val="00EC17C2"/>
    <w:rsid w:val="00EC22A8"/>
    <w:rsid w:val="00EC2340"/>
    <w:rsid w:val="00EC302E"/>
    <w:rsid w:val="00EC4010"/>
    <w:rsid w:val="00EC4754"/>
    <w:rsid w:val="00EC51CD"/>
    <w:rsid w:val="00EC52AA"/>
    <w:rsid w:val="00EC52BD"/>
    <w:rsid w:val="00EC5860"/>
    <w:rsid w:val="00EC69A4"/>
    <w:rsid w:val="00EC6A49"/>
    <w:rsid w:val="00EC70BB"/>
    <w:rsid w:val="00EC79D4"/>
    <w:rsid w:val="00EC7A13"/>
    <w:rsid w:val="00ED0781"/>
    <w:rsid w:val="00ED0E73"/>
    <w:rsid w:val="00ED0E9E"/>
    <w:rsid w:val="00ED0F74"/>
    <w:rsid w:val="00ED254A"/>
    <w:rsid w:val="00ED4872"/>
    <w:rsid w:val="00ED57A3"/>
    <w:rsid w:val="00ED59D0"/>
    <w:rsid w:val="00ED5BA8"/>
    <w:rsid w:val="00ED71BC"/>
    <w:rsid w:val="00ED7869"/>
    <w:rsid w:val="00ED7A34"/>
    <w:rsid w:val="00ED7DC3"/>
    <w:rsid w:val="00EE00EA"/>
    <w:rsid w:val="00EE0A15"/>
    <w:rsid w:val="00EE1F8E"/>
    <w:rsid w:val="00EE241B"/>
    <w:rsid w:val="00EE24BA"/>
    <w:rsid w:val="00EE382F"/>
    <w:rsid w:val="00EE3EAD"/>
    <w:rsid w:val="00EE46D1"/>
    <w:rsid w:val="00EE5A22"/>
    <w:rsid w:val="00EE64D6"/>
    <w:rsid w:val="00EE6C60"/>
    <w:rsid w:val="00EE729E"/>
    <w:rsid w:val="00EE7B9F"/>
    <w:rsid w:val="00EE7E46"/>
    <w:rsid w:val="00EF0C49"/>
    <w:rsid w:val="00EF12A6"/>
    <w:rsid w:val="00EF143D"/>
    <w:rsid w:val="00EF3425"/>
    <w:rsid w:val="00EF42AA"/>
    <w:rsid w:val="00EF4413"/>
    <w:rsid w:val="00EF56C2"/>
    <w:rsid w:val="00EF5AC0"/>
    <w:rsid w:val="00EF6555"/>
    <w:rsid w:val="00F018D2"/>
    <w:rsid w:val="00F021A6"/>
    <w:rsid w:val="00F0224F"/>
    <w:rsid w:val="00F0385F"/>
    <w:rsid w:val="00F03B37"/>
    <w:rsid w:val="00F03F68"/>
    <w:rsid w:val="00F0455C"/>
    <w:rsid w:val="00F04CDE"/>
    <w:rsid w:val="00F05FDD"/>
    <w:rsid w:val="00F06410"/>
    <w:rsid w:val="00F07C0B"/>
    <w:rsid w:val="00F10012"/>
    <w:rsid w:val="00F10457"/>
    <w:rsid w:val="00F10942"/>
    <w:rsid w:val="00F10CFA"/>
    <w:rsid w:val="00F121C3"/>
    <w:rsid w:val="00F12678"/>
    <w:rsid w:val="00F12CB3"/>
    <w:rsid w:val="00F13944"/>
    <w:rsid w:val="00F13BDF"/>
    <w:rsid w:val="00F13FA6"/>
    <w:rsid w:val="00F14465"/>
    <w:rsid w:val="00F15088"/>
    <w:rsid w:val="00F16229"/>
    <w:rsid w:val="00F1645A"/>
    <w:rsid w:val="00F16A3C"/>
    <w:rsid w:val="00F1730B"/>
    <w:rsid w:val="00F174B9"/>
    <w:rsid w:val="00F1752D"/>
    <w:rsid w:val="00F179A5"/>
    <w:rsid w:val="00F17A10"/>
    <w:rsid w:val="00F20699"/>
    <w:rsid w:val="00F20DFD"/>
    <w:rsid w:val="00F2193E"/>
    <w:rsid w:val="00F2210E"/>
    <w:rsid w:val="00F232D5"/>
    <w:rsid w:val="00F243D2"/>
    <w:rsid w:val="00F24B2A"/>
    <w:rsid w:val="00F251C6"/>
    <w:rsid w:val="00F253E1"/>
    <w:rsid w:val="00F2565E"/>
    <w:rsid w:val="00F258C3"/>
    <w:rsid w:val="00F25B03"/>
    <w:rsid w:val="00F25B8F"/>
    <w:rsid w:val="00F2658D"/>
    <w:rsid w:val="00F266CF"/>
    <w:rsid w:val="00F2673B"/>
    <w:rsid w:val="00F26AFE"/>
    <w:rsid w:val="00F27735"/>
    <w:rsid w:val="00F27A2F"/>
    <w:rsid w:val="00F3023A"/>
    <w:rsid w:val="00F307F7"/>
    <w:rsid w:val="00F308EA"/>
    <w:rsid w:val="00F315D6"/>
    <w:rsid w:val="00F32063"/>
    <w:rsid w:val="00F32336"/>
    <w:rsid w:val="00F334C5"/>
    <w:rsid w:val="00F33666"/>
    <w:rsid w:val="00F33CF5"/>
    <w:rsid w:val="00F33D97"/>
    <w:rsid w:val="00F34474"/>
    <w:rsid w:val="00F358C9"/>
    <w:rsid w:val="00F35900"/>
    <w:rsid w:val="00F373A6"/>
    <w:rsid w:val="00F377DD"/>
    <w:rsid w:val="00F379EE"/>
    <w:rsid w:val="00F40E49"/>
    <w:rsid w:val="00F41593"/>
    <w:rsid w:val="00F41EBC"/>
    <w:rsid w:val="00F41F67"/>
    <w:rsid w:val="00F434D5"/>
    <w:rsid w:val="00F435E4"/>
    <w:rsid w:val="00F43B2A"/>
    <w:rsid w:val="00F43D9D"/>
    <w:rsid w:val="00F44BE2"/>
    <w:rsid w:val="00F44FF0"/>
    <w:rsid w:val="00F45069"/>
    <w:rsid w:val="00F45D38"/>
    <w:rsid w:val="00F46BC2"/>
    <w:rsid w:val="00F4747A"/>
    <w:rsid w:val="00F502B7"/>
    <w:rsid w:val="00F50EC8"/>
    <w:rsid w:val="00F51936"/>
    <w:rsid w:val="00F51E98"/>
    <w:rsid w:val="00F5266E"/>
    <w:rsid w:val="00F5280B"/>
    <w:rsid w:val="00F52941"/>
    <w:rsid w:val="00F541B2"/>
    <w:rsid w:val="00F5465B"/>
    <w:rsid w:val="00F54811"/>
    <w:rsid w:val="00F551F3"/>
    <w:rsid w:val="00F5657C"/>
    <w:rsid w:val="00F5793A"/>
    <w:rsid w:val="00F603D3"/>
    <w:rsid w:val="00F605DF"/>
    <w:rsid w:val="00F60921"/>
    <w:rsid w:val="00F61212"/>
    <w:rsid w:val="00F6138B"/>
    <w:rsid w:val="00F6321F"/>
    <w:rsid w:val="00F63A5C"/>
    <w:rsid w:val="00F63ADD"/>
    <w:rsid w:val="00F63D24"/>
    <w:rsid w:val="00F64068"/>
    <w:rsid w:val="00F64EF8"/>
    <w:rsid w:val="00F65441"/>
    <w:rsid w:val="00F65F7B"/>
    <w:rsid w:val="00F663FD"/>
    <w:rsid w:val="00F66C96"/>
    <w:rsid w:val="00F7217D"/>
    <w:rsid w:val="00F722D1"/>
    <w:rsid w:val="00F728B6"/>
    <w:rsid w:val="00F72E86"/>
    <w:rsid w:val="00F742D9"/>
    <w:rsid w:val="00F75407"/>
    <w:rsid w:val="00F75AC3"/>
    <w:rsid w:val="00F75F7B"/>
    <w:rsid w:val="00F76218"/>
    <w:rsid w:val="00F768B3"/>
    <w:rsid w:val="00F76FFB"/>
    <w:rsid w:val="00F77E27"/>
    <w:rsid w:val="00F803EE"/>
    <w:rsid w:val="00F80420"/>
    <w:rsid w:val="00F80A21"/>
    <w:rsid w:val="00F81736"/>
    <w:rsid w:val="00F819F2"/>
    <w:rsid w:val="00F827F6"/>
    <w:rsid w:val="00F83C04"/>
    <w:rsid w:val="00F84194"/>
    <w:rsid w:val="00F84465"/>
    <w:rsid w:val="00F85536"/>
    <w:rsid w:val="00F86154"/>
    <w:rsid w:val="00F862C7"/>
    <w:rsid w:val="00F90D6B"/>
    <w:rsid w:val="00F912E4"/>
    <w:rsid w:val="00F91AAF"/>
    <w:rsid w:val="00F920A4"/>
    <w:rsid w:val="00F9225F"/>
    <w:rsid w:val="00F9336E"/>
    <w:rsid w:val="00F933A5"/>
    <w:rsid w:val="00F936D6"/>
    <w:rsid w:val="00F93C72"/>
    <w:rsid w:val="00F94BE6"/>
    <w:rsid w:val="00F94E07"/>
    <w:rsid w:val="00F95177"/>
    <w:rsid w:val="00F95962"/>
    <w:rsid w:val="00F964FD"/>
    <w:rsid w:val="00F96824"/>
    <w:rsid w:val="00FA090E"/>
    <w:rsid w:val="00FA1842"/>
    <w:rsid w:val="00FA1F2E"/>
    <w:rsid w:val="00FA2B86"/>
    <w:rsid w:val="00FA308A"/>
    <w:rsid w:val="00FA3A76"/>
    <w:rsid w:val="00FA465C"/>
    <w:rsid w:val="00FA57D8"/>
    <w:rsid w:val="00FA63F7"/>
    <w:rsid w:val="00FA6562"/>
    <w:rsid w:val="00FA67C5"/>
    <w:rsid w:val="00FA6C93"/>
    <w:rsid w:val="00FA6DF0"/>
    <w:rsid w:val="00FA71EB"/>
    <w:rsid w:val="00FA77FA"/>
    <w:rsid w:val="00FA797B"/>
    <w:rsid w:val="00FB0932"/>
    <w:rsid w:val="00FB10C9"/>
    <w:rsid w:val="00FB176F"/>
    <w:rsid w:val="00FB226B"/>
    <w:rsid w:val="00FB2D7B"/>
    <w:rsid w:val="00FB347A"/>
    <w:rsid w:val="00FB4369"/>
    <w:rsid w:val="00FB578E"/>
    <w:rsid w:val="00FB5AE0"/>
    <w:rsid w:val="00FB6DE9"/>
    <w:rsid w:val="00FB6F2B"/>
    <w:rsid w:val="00FC0200"/>
    <w:rsid w:val="00FC246F"/>
    <w:rsid w:val="00FC2722"/>
    <w:rsid w:val="00FC28B8"/>
    <w:rsid w:val="00FC2B96"/>
    <w:rsid w:val="00FC3453"/>
    <w:rsid w:val="00FC4281"/>
    <w:rsid w:val="00FC4318"/>
    <w:rsid w:val="00FC434E"/>
    <w:rsid w:val="00FC53DA"/>
    <w:rsid w:val="00FC5D16"/>
    <w:rsid w:val="00FC7365"/>
    <w:rsid w:val="00FC7ADD"/>
    <w:rsid w:val="00FD0109"/>
    <w:rsid w:val="00FD02E6"/>
    <w:rsid w:val="00FD06B7"/>
    <w:rsid w:val="00FD2A90"/>
    <w:rsid w:val="00FD4225"/>
    <w:rsid w:val="00FD4690"/>
    <w:rsid w:val="00FD4994"/>
    <w:rsid w:val="00FD4BD0"/>
    <w:rsid w:val="00FD5617"/>
    <w:rsid w:val="00FD5FF9"/>
    <w:rsid w:val="00FD6773"/>
    <w:rsid w:val="00FD68CD"/>
    <w:rsid w:val="00FD6F20"/>
    <w:rsid w:val="00FD72F2"/>
    <w:rsid w:val="00FE03D3"/>
    <w:rsid w:val="00FE1900"/>
    <w:rsid w:val="00FE228F"/>
    <w:rsid w:val="00FE2C75"/>
    <w:rsid w:val="00FE337A"/>
    <w:rsid w:val="00FE353B"/>
    <w:rsid w:val="00FE3829"/>
    <w:rsid w:val="00FE5C8B"/>
    <w:rsid w:val="00FF0A6A"/>
    <w:rsid w:val="00FF0F85"/>
    <w:rsid w:val="00FF1255"/>
    <w:rsid w:val="00FF141B"/>
    <w:rsid w:val="00FF19EB"/>
    <w:rsid w:val="00FF2138"/>
    <w:rsid w:val="00FF2278"/>
    <w:rsid w:val="00FF2928"/>
    <w:rsid w:val="00FF305F"/>
    <w:rsid w:val="00FF603B"/>
    <w:rsid w:val="00FF623E"/>
    <w:rsid w:val="00FF6484"/>
    <w:rsid w:val="00FF6518"/>
    <w:rsid w:val="00FF68BF"/>
    <w:rsid w:val="00FF6CC9"/>
    <w:rsid w:val="00FF6DEA"/>
    <w:rsid w:val="00FF6FC8"/>
    <w:rsid w:val="00FF7508"/>
    <w:rsid w:val="00FF7F7C"/>
    <w:rsid w:val="01173E13"/>
    <w:rsid w:val="0149D156"/>
    <w:rsid w:val="015D8F3A"/>
    <w:rsid w:val="01C4AF5E"/>
    <w:rsid w:val="01CAB5FD"/>
    <w:rsid w:val="022A02CE"/>
    <w:rsid w:val="0235836E"/>
    <w:rsid w:val="024C65D9"/>
    <w:rsid w:val="02A28FCF"/>
    <w:rsid w:val="02DF0AFC"/>
    <w:rsid w:val="0309CC62"/>
    <w:rsid w:val="03225861"/>
    <w:rsid w:val="03607113"/>
    <w:rsid w:val="03A1959B"/>
    <w:rsid w:val="03B5A210"/>
    <w:rsid w:val="03B8412B"/>
    <w:rsid w:val="03BBAAB1"/>
    <w:rsid w:val="040682D3"/>
    <w:rsid w:val="044024B6"/>
    <w:rsid w:val="045BFDF1"/>
    <w:rsid w:val="045FCB73"/>
    <w:rsid w:val="0476F194"/>
    <w:rsid w:val="04BDE1D5"/>
    <w:rsid w:val="04CD8403"/>
    <w:rsid w:val="04EFB906"/>
    <w:rsid w:val="04F5D893"/>
    <w:rsid w:val="05112BBC"/>
    <w:rsid w:val="054AB015"/>
    <w:rsid w:val="05698D89"/>
    <w:rsid w:val="0578EDE5"/>
    <w:rsid w:val="05A3E5B8"/>
    <w:rsid w:val="05AC8284"/>
    <w:rsid w:val="05DF46E8"/>
    <w:rsid w:val="05F0C866"/>
    <w:rsid w:val="061D9DDD"/>
    <w:rsid w:val="0626B1D3"/>
    <w:rsid w:val="06798FA2"/>
    <w:rsid w:val="06875B4D"/>
    <w:rsid w:val="069A18B4"/>
    <w:rsid w:val="06B1EDA3"/>
    <w:rsid w:val="06C794E8"/>
    <w:rsid w:val="06E4AEAD"/>
    <w:rsid w:val="06FD71FA"/>
    <w:rsid w:val="0713A0E6"/>
    <w:rsid w:val="07368362"/>
    <w:rsid w:val="074D242B"/>
    <w:rsid w:val="07628E95"/>
    <w:rsid w:val="0765AFFC"/>
    <w:rsid w:val="079F9271"/>
    <w:rsid w:val="084EB3E5"/>
    <w:rsid w:val="0863D463"/>
    <w:rsid w:val="0864A533"/>
    <w:rsid w:val="087E5F8B"/>
    <w:rsid w:val="0890C14B"/>
    <w:rsid w:val="089B8477"/>
    <w:rsid w:val="08A00353"/>
    <w:rsid w:val="0928B9C0"/>
    <w:rsid w:val="097A96C2"/>
    <w:rsid w:val="0988BDB2"/>
    <w:rsid w:val="09CE56C4"/>
    <w:rsid w:val="09D8D890"/>
    <w:rsid w:val="09E6F335"/>
    <w:rsid w:val="0A0A550C"/>
    <w:rsid w:val="0A2F4DDD"/>
    <w:rsid w:val="0A58DC07"/>
    <w:rsid w:val="0A6DC73F"/>
    <w:rsid w:val="0A9F42EE"/>
    <w:rsid w:val="0B1D8867"/>
    <w:rsid w:val="0B8129B9"/>
    <w:rsid w:val="0B855DC6"/>
    <w:rsid w:val="0B9631E1"/>
    <w:rsid w:val="0BC58494"/>
    <w:rsid w:val="0C04E153"/>
    <w:rsid w:val="0C163FBD"/>
    <w:rsid w:val="0C40D006"/>
    <w:rsid w:val="0C6D77D5"/>
    <w:rsid w:val="0C7E5DCD"/>
    <w:rsid w:val="0C957669"/>
    <w:rsid w:val="0C9F3696"/>
    <w:rsid w:val="0CC03FCA"/>
    <w:rsid w:val="0CC73203"/>
    <w:rsid w:val="0CD5C7F6"/>
    <w:rsid w:val="0D09D832"/>
    <w:rsid w:val="0D1BB0A7"/>
    <w:rsid w:val="0D3EF21D"/>
    <w:rsid w:val="0D4D9463"/>
    <w:rsid w:val="0D5A4C10"/>
    <w:rsid w:val="0D624338"/>
    <w:rsid w:val="0D9B70B4"/>
    <w:rsid w:val="0DC92A3B"/>
    <w:rsid w:val="0DCF8B31"/>
    <w:rsid w:val="0DD42765"/>
    <w:rsid w:val="0E09DCD9"/>
    <w:rsid w:val="0E6328B4"/>
    <w:rsid w:val="0E9DC43F"/>
    <w:rsid w:val="0ED55CB5"/>
    <w:rsid w:val="0F162531"/>
    <w:rsid w:val="0F19650C"/>
    <w:rsid w:val="0F73B982"/>
    <w:rsid w:val="0FB7BCB3"/>
    <w:rsid w:val="0FEE4AD7"/>
    <w:rsid w:val="1083CACE"/>
    <w:rsid w:val="10A9C1BA"/>
    <w:rsid w:val="10AD27BB"/>
    <w:rsid w:val="10D21968"/>
    <w:rsid w:val="10F027A9"/>
    <w:rsid w:val="111DF328"/>
    <w:rsid w:val="113CC0C3"/>
    <w:rsid w:val="114B24CF"/>
    <w:rsid w:val="11604D48"/>
    <w:rsid w:val="1164ABFE"/>
    <w:rsid w:val="1172C680"/>
    <w:rsid w:val="11AAF1E9"/>
    <w:rsid w:val="11B74490"/>
    <w:rsid w:val="1225258D"/>
    <w:rsid w:val="1231804C"/>
    <w:rsid w:val="1232C599"/>
    <w:rsid w:val="1236EEB6"/>
    <w:rsid w:val="12C3F286"/>
    <w:rsid w:val="12CCA959"/>
    <w:rsid w:val="12CF3082"/>
    <w:rsid w:val="12DB4D38"/>
    <w:rsid w:val="1314CE43"/>
    <w:rsid w:val="1385D5D4"/>
    <w:rsid w:val="13CBCA9F"/>
    <w:rsid w:val="13CD48D1"/>
    <w:rsid w:val="13E5CC23"/>
    <w:rsid w:val="13F1B627"/>
    <w:rsid w:val="1434D9E0"/>
    <w:rsid w:val="1451E2AF"/>
    <w:rsid w:val="14859A7F"/>
    <w:rsid w:val="14B8B0DA"/>
    <w:rsid w:val="14D48C25"/>
    <w:rsid w:val="14E5BC9B"/>
    <w:rsid w:val="14F6F397"/>
    <w:rsid w:val="152A81ED"/>
    <w:rsid w:val="152FFF02"/>
    <w:rsid w:val="1548B3F8"/>
    <w:rsid w:val="155242D8"/>
    <w:rsid w:val="15963078"/>
    <w:rsid w:val="159B0E0E"/>
    <w:rsid w:val="15A13193"/>
    <w:rsid w:val="15A386B0"/>
    <w:rsid w:val="15A8C254"/>
    <w:rsid w:val="15DB689F"/>
    <w:rsid w:val="15EF9C18"/>
    <w:rsid w:val="16267FB7"/>
    <w:rsid w:val="16E8035A"/>
    <w:rsid w:val="171A9438"/>
    <w:rsid w:val="171C3F4D"/>
    <w:rsid w:val="172C7F87"/>
    <w:rsid w:val="17442D59"/>
    <w:rsid w:val="177A5EDA"/>
    <w:rsid w:val="17ABF2D1"/>
    <w:rsid w:val="17CBD566"/>
    <w:rsid w:val="17CF385F"/>
    <w:rsid w:val="17FFDE14"/>
    <w:rsid w:val="1804316B"/>
    <w:rsid w:val="186F9166"/>
    <w:rsid w:val="1877B84D"/>
    <w:rsid w:val="18A34050"/>
    <w:rsid w:val="18D8B0E1"/>
    <w:rsid w:val="19218A4A"/>
    <w:rsid w:val="19510DA4"/>
    <w:rsid w:val="197EE829"/>
    <w:rsid w:val="19B3FE90"/>
    <w:rsid w:val="19F696AF"/>
    <w:rsid w:val="1A15BCE8"/>
    <w:rsid w:val="1A592FDD"/>
    <w:rsid w:val="1AB495A7"/>
    <w:rsid w:val="1AB7FF40"/>
    <w:rsid w:val="1AC656C0"/>
    <w:rsid w:val="1ACF0D4A"/>
    <w:rsid w:val="1AD06BB3"/>
    <w:rsid w:val="1AD5C361"/>
    <w:rsid w:val="1ADB25C5"/>
    <w:rsid w:val="1AE5A0FB"/>
    <w:rsid w:val="1B0875FB"/>
    <w:rsid w:val="1B466D76"/>
    <w:rsid w:val="1B4CA1A1"/>
    <w:rsid w:val="1B667429"/>
    <w:rsid w:val="1BA2532E"/>
    <w:rsid w:val="1BB91D1E"/>
    <w:rsid w:val="1BD3449F"/>
    <w:rsid w:val="1C05276F"/>
    <w:rsid w:val="1C0D415F"/>
    <w:rsid w:val="1C192511"/>
    <w:rsid w:val="1C647C3C"/>
    <w:rsid w:val="1C6C3DFB"/>
    <w:rsid w:val="1C994F35"/>
    <w:rsid w:val="1CE43F0A"/>
    <w:rsid w:val="1CFC75E9"/>
    <w:rsid w:val="1D031EB0"/>
    <w:rsid w:val="1D06E7D2"/>
    <w:rsid w:val="1D909343"/>
    <w:rsid w:val="1D94AA51"/>
    <w:rsid w:val="1D983156"/>
    <w:rsid w:val="1D98D8FA"/>
    <w:rsid w:val="1DF9AA5D"/>
    <w:rsid w:val="1E006EFE"/>
    <w:rsid w:val="1E283A1A"/>
    <w:rsid w:val="1E38DD58"/>
    <w:rsid w:val="1E3A32B2"/>
    <w:rsid w:val="1E4B468E"/>
    <w:rsid w:val="1E6E8F38"/>
    <w:rsid w:val="1E8E1289"/>
    <w:rsid w:val="1EBB296B"/>
    <w:rsid w:val="1ED5E167"/>
    <w:rsid w:val="1EDC07FF"/>
    <w:rsid w:val="1F048C75"/>
    <w:rsid w:val="1F819AE6"/>
    <w:rsid w:val="1F935559"/>
    <w:rsid w:val="1F9B55E6"/>
    <w:rsid w:val="1FA0CC1B"/>
    <w:rsid w:val="1FAAF649"/>
    <w:rsid w:val="1FBBE1BD"/>
    <w:rsid w:val="1FD00A5F"/>
    <w:rsid w:val="20126B55"/>
    <w:rsid w:val="203246C8"/>
    <w:rsid w:val="20326DE2"/>
    <w:rsid w:val="2084117E"/>
    <w:rsid w:val="2095B343"/>
    <w:rsid w:val="210B4D15"/>
    <w:rsid w:val="214B2B1B"/>
    <w:rsid w:val="21865175"/>
    <w:rsid w:val="21A06D69"/>
    <w:rsid w:val="21A59A9C"/>
    <w:rsid w:val="21B9C95A"/>
    <w:rsid w:val="2207B90E"/>
    <w:rsid w:val="221335BF"/>
    <w:rsid w:val="222B1C07"/>
    <w:rsid w:val="224ED01D"/>
    <w:rsid w:val="22940F1C"/>
    <w:rsid w:val="22A50881"/>
    <w:rsid w:val="22B67AAA"/>
    <w:rsid w:val="22E3E091"/>
    <w:rsid w:val="2313BE38"/>
    <w:rsid w:val="23A34579"/>
    <w:rsid w:val="23BAA1A7"/>
    <w:rsid w:val="23BCD036"/>
    <w:rsid w:val="240F8935"/>
    <w:rsid w:val="2425505E"/>
    <w:rsid w:val="247ACC5C"/>
    <w:rsid w:val="24C12B85"/>
    <w:rsid w:val="24C88C2E"/>
    <w:rsid w:val="24DD40DF"/>
    <w:rsid w:val="24DF63F9"/>
    <w:rsid w:val="24E23301"/>
    <w:rsid w:val="24E96679"/>
    <w:rsid w:val="24EABEE6"/>
    <w:rsid w:val="25051160"/>
    <w:rsid w:val="25289FDB"/>
    <w:rsid w:val="2536D94E"/>
    <w:rsid w:val="25581694"/>
    <w:rsid w:val="258580BD"/>
    <w:rsid w:val="25C8CC6D"/>
    <w:rsid w:val="25CFD4FF"/>
    <w:rsid w:val="26204387"/>
    <w:rsid w:val="2621F9DC"/>
    <w:rsid w:val="2625A97A"/>
    <w:rsid w:val="264A2A17"/>
    <w:rsid w:val="2653FF64"/>
    <w:rsid w:val="266C5801"/>
    <w:rsid w:val="26A0E549"/>
    <w:rsid w:val="26AFF784"/>
    <w:rsid w:val="26B34B25"/>
    <w:rsid w:val="26CDFCE5"/>
    <w:rsid w:val="26FB4766"/>
    <w:rsid w:val="273D1A57"/>
    <w:rsid w:val="2767B3C6"/>
    <w:rsid w:val="27ED26CF"/>
    <w:rsid w:val="27F400EB"/>
    <w:rsid w:val="281AF6B4"/>
    <w:rsid w:val="2842FE3B"/>
    <w:rsid w:val="284C2DFB"/>
    <w:rsid w:val="2859C686"/>
    <w:rsid w:val="286BB48A"/>
    <w:rsid w:val="28790C07"/>
    <w:rsid w:val="287A2053"/>
    <w:rsid w:val="28B678A5"/>
    <w:rsid w:val="28F4FA0D"/>
    <w:rsid w:val="29072AB3"/>
    <w:rsid w:val="291C75B9"/>
    <w:rsid w:val="298BBCC3"/>
    <w:rsid w:val="29B07825"/>
    <w:rsid w:val="29BD3717"/>
    <w:rsid w:val="29C1E0DD"/>
    <w:rsid w:val="29C69090"/>
    <w:rsid w:val="2A040946"/>
    <w:rsid w:val="2A35C75F"/>
    <w:rsid w:val="2A361F30"/>
    <w:rsid w:val="2A4676DD"/>
    <w:rsid w:val="2A4B37E9"/>
    <w:rsid w:val="2A5F526B"/>
    <w:rsid w:val="2AC078CB"/>
    <w:rsid w:val="2ACDC036"/>
    <w:rsid w:val="2B02B9FC"/>
    <w:rsid w:val="2B640CC3"/>
    <w:rsid w:val="2BB143F8"/>
    <w:rsid w:val="2BC0468A"/>
    <w:rsid w:val="2BE3426D"/>
    <w:rsid w:val="2C17AA9A"/>
    <w:rsid w:val="2C509A30"/>
    <w:rsid w:val="2CE89980"/>
    <w:rsid w:val="2D3A78D0"/>
    <w:rsid w:val="2D6FC941"/>
    <w:rsid w:val="2DBAA6A4"/>
    <w:rsid w:val="2DDD9E15"/>
    <w:rsid w:val="2E0AB0E1"/>
    <w:rsid w:val="2E1370F9"/>
    <w:rsid w:val="2E1DE5F6"/>
    <w:rsid w:val="2E254F97"/>
    <w:rsid w:val="2E430BAF"/>
    <w:rsid w:val="2E6B46B7"/>
    <w:rsid w:val="2ED9AE5B"/>
    <w:rsid w:val="2F004242"/>
    <w:rsid w:val="2F05A141"/>
    <w:rsid w:val="2F242069"/>
    <w:rsid w:val="2F3E796A"/>
    <w:rsid w:val="2F4030B6"/>
    <w:rsid w:val="2F805E2B"/>
    <w:rsid w:val="2F91C941"/>
    <w:rsid w:val="2FA54346"/>
    <w:rsid w:val="308319ED"/>
    <w:rsid w:val="308E0778"/>
    <w:rsid w:val="30A56946"/>
    <w:rsid w:val="30AD05ED"/>
    <w:rsid w:val="30B45CE2"/>
    <w:rsid w:val="30BED69D"/>
    <w:rsid w:val="30F273D9"/>
    <w:rsid w:val="31036F3B"/>
    <w:rsid w:val="31532D91"/>
    <w:rsid w:val="317874C2"/>
    <w:rsid w:val="3192C7EA"/>
    <w:rsid w:val="31A1061C"/>
    <w:rsid w:val="32131554"/>
    <w:rsid w:val="328EFDB5"/>
    <w:rsid w:val="32A214A8"/>
    <w:rsid w:val="32CA0C84"/>
    <w:rsid w:val="32D61058"/>
    <w:rsid w:val="3346B2F0"/>
    <w:rsid w:val="33BC2517"/>
    <w:rsid w:val="33C640A6"/>
    <w:rsid w:val="33E546E2"/>
    <w:rsid w:val="34564BDB"/>
    <w:rsid w:val="345AFC5D"/>
    <w:rsid w:val="3469A1D3"/>
    <w:rsid w:val="3471A23C"/>
    <w:rsid w:val="34E848FB"/>
    <w:rsid w:val="34EE5A1C"/>
    <w:rsid w:val="35426BA9"/>
    <w:rsid w:val="3546BEA1"/>
    <w:rsid w:val="358E1CA4"/>
    <w:rsid w:val="35C29906"/>
    <w:rsid w:val="36472854"/>
    <w:rsid w:val="364B4C51"/>
    <w:rsid w:val="3669341D"/>
    <w:rsid w:val="368BEBD0"/>
    <w:rsid w:val="3696820C"/>
    <w:rsid w:val="36D56E5B"/>
    <w:rsid w:val="36EB1C2E"/>
    <w:rsid w:val="36F81E42"/>
    <w:rsid w:val="36FA375F"/>
    <w:rsid w:val="372A450C"/>
    <w:rsid w:val="372E386C"/>
    <w:rsid w:val="3760FBDF"/>
    <w:rsid w:val="3767B141"/>
    <w:rsid w:val="3787DA37"/>
    <w:rsid w:val="37BA8017"/>
    <w:rsid w:val="37F5B762"/>
    <w:rsid w:val="381AF724"/>
    <w:rsid w:val="38390416"/>
    <w:rsid w:val="385A171D"/>
    <w:rsid w:val="38A219DE"/>
    <w:rsid w:val="38DF180A"/>
    <w:rsid w:val="39021C15"/>
    <w:rsid w:val="3902519E"/>
    <w:rsid w:val="39185963"/>
    <w:rsid w:val="395078C2"/>
    <w:rsid w:val="397370B9"/>
    <w:rsid w:val="39F5B7F5"/>
    <w:rsid w:val="3A04D25B"/>
    <w:rsid w:val="3A330083"/>
    <w:rsid w:val="3A5A7B6D"/>
    <w:rsid w:val="3A888B97"/>
    <w:rsid w:val="3A9BE019"/>
    <w:rsid w:val="3A9F29CB"/>
    <w:rsid w:val="3AB45FD2"/>
    <w:rsid w:val="3AF3D06F"/>
    <w:rsid w:val="3B1AC700"/>
    <w:rsid w:val="3B1F9001"/>
    <w:rsid w:val="3B5BB5F1"/>
    <w:rsid w:val="3B65C669"/>
    <w:rsid w:val="3B6B6EF7"/>
    <w:rsid w:val="3B7A860E"/>
    <w:rsid w:val="3BAC36B9"/>
    <w:rsid w:val="3BD44188"/>
    <w:rsid w:val="3BE0AF52"/>
    <w:rsid w:val="3C1BF627"/>
    <w:rsid w:val="3C2F2797"/>
    <w:rsid w:val="3CD6332C"/>
    <w:rsid w:val="3CFF64D6"/>
    <w:rsid w:val="3D016A99"/>
    <w:rsid w:val="3D15671B"/>
    <w:rsid w:val="3D4C6722"/>
    <w:rsid w:val="3DAC6E5E"/>
    <w:rsid w:val="3DC98BD5"/>
    <w:rsid w:val="3DF2AD5E"/>
    <w:rsid w:val="3DF3215E"/>
    <w:rsid w:val="3E9FDCD3"/>
    <w:rsid w:val="3F031D33"/>
    <w:rsid w:val="3F382BF2"/>
    <w:rsid w:val="3F3C51EC"/>
    <w:rsid w:val="3F50CD47"/>
    <w:rsid w:val="3F543B37"/>
    <w:rsid w:val="3F5C6A23"/>
    <w:rsid w:val="4012D193"/>
    <w:rsid w:val="406A22F3"/>
    <w:rsid w:val="40DDC214"/>
    <w:rsid w:val="411F449F"/>
    <w:rsid w:val="4132CED8"/>
    <w:rsid w:val="414EF037"/>
    <w:rsid w:val="415F06DF"/>
    <w:rsid w:val="416C2284"/>
    <w:rsid w:val="419253E9"/>
    <w:rsid w:val="41992F19"/>
    <w:rsid w:val="41E9D8E8"/>
    <w:rsid w:val="41F0179C"/>
    <w:rsid w:val="420A412B"/>
    <w:rsid w:val="4241D52E"/>
    <w:rsid w:val="426FB4A2"/>
    <w:rsid w:val="42782039"/>
    <w:rsid w:val="42A5789F"/>
    <w:rsid w:val="42BB09F5"/>
    <w:rsid w:val="42C292F6"/>
    <w:rsid w:val="42C65950"/>
    <w:rsid w:val="430FEA42"/>
    <w:rsid w:val="43A18922"/>
    <w:rsid w:val="43BFCB0A"/>
    <w:rsid w:val="43CA113E"/>
    <w:rsid w:val="441DD5CF"/>
    <w:rsid w:val="442D1452"/>
    <w:rsid w:val="444AAA3C"/>
    <w:rsid w:val="446A256E"/>
    <w:rsid w:val="45766A9E"/>
    <w:rsid w:val="457D3B4D"/>
    <w:rsid w:val="4599D03C"/>
    <w:rsid w:val="45BCCB57"/>
    <w:rsid w:val="45D99729"/>
    <w:rsid w:val="45E393C0"/>
    <w:rsid w:val="4622D47C"/>
    <w:rsid w:val="46340A80"/>
    <w:rsid w:val="46AE521C"/>
    <w:rsid w:val="46E31F7B"/>
    <w:rsid w:val="47219B75"/>
    <w:rsid w:val="472963F9"/>
    <w:rsid w:val="47586926"/>
    <w:rsid w:val="4781B422"/>
    <w:rsid w:val="4781DEC6"/>
    <w:rsid w:val="47FCEA0B"/>
    <w:rsid w:val="4801F341"/>
    <w:rsid w:val="48299A35"/>
    <w:rsid w:val="4841CC86"/>
    <w:rsid w:val="485ED8D9"/>
    <w:rsid w:val="4877C26B"/>
    <w:rsid w:val="487B46C7"/>
    <w:rsid w:val="487C5BD5"/>
    <w:rsid w:val="48C7E706"/>
    <w:rsid w:val="48FE8CD0"/>
    <w:rsid w:val="4908AAD3"/>
    <w:rsid w:val="4915B7BC"/>
    <w:rsid w:val="492F32D1"/>
    <w:rsid w:val="4937E9AF"/>
    <w:rsid w:val="4959FB21"/>
    <w:rsid w:val="49CD150D"/>
    <w:rsid w:val="4A01583D"/>
    <w:rsid w:val="4A0A7658"/>
    <w:rsid w:val="4A1A5490"/>
    <w:rsid w:val="4A252AC3"/>
    <w:rsid w:val="4A8C86EA"/>
    <w:rsid w:val="4A92DB3A"/>
    <w:rsid w:val="4AA91744"/>
    <w:rsid w:val="4AE8AE6D"/>
    <w:rsid w:val="4AFF0902"/>
    <w:rsid w:val="4B453875"/>
    <w:rsid w:val="4B53CC8B"/>
    <w:rsid w:val="4B577A08"/>
    <w:rsid w:val="4B5A1A0F"/>
    <w:rsid w:val="4B601E8A"/>
    <w:rsid w:val="4B896DC5"/>
    <w:rsid w:val="4B9295E8"/>
    <w:rsid w:val="4BAC6A68"/>
    <w:rsid w:val="4BB52D3B"/>
    <w:rsid w:val="4BC0FCAD"/>
    <w:rsid w:val="4BDC3EFB"/>
    <w:rsid w:val="4BDDE1BF"/>
    <w:rsid w:val="4BE03F9D"/>
    <w:rsid w:val="4BE2B297"/>
    <w:rsid w:val="4BFB222C"/>
    <w:rsid w:val="4C50C57E"/>
    <w:rsid w:val="4C888300"/>
    <w:rsid w:val="4CA0CA63"/>
    <w:rsid w:val="4CAADAE7"/>
    <w:rsid w:val="4CC3CF74"/>
    <w:rsid w:val="4CCDDB56"/>
    <w:rsid w:val="4CDCF63F"/>
    <w:rsid w:val="4CFE1937"/>
    <w:rsid w:val="4D0A6FF5"/>
    <w:rsid w:val="4D1E6338"/>
    <w:rsid w:val="4D4E7F7C"/>
    <w:rsid w:val="4D5D1EC2"/>
    <w:rsid w:val="4D6ABB42"/>
    <w:rsid w:val="4DBBA9C3"/>
    <w:rsid w:val="4DF743CD"/>
    <w:rsid w:val="4E537B6C"/>
    <w:rsid w:val="4E593577"/>
    <w:rsid w:val="4EB9762E"/>
    <w:rsid w:val="4ED0092F"/>
    <w:rsid w:val="4ED14BB0"/>
    <w:rsid w:val="4F0BB7EE"/>
    <w:rsid w:val="4F49BA3E"/>
    <w:rsid w:val="4F862DCC"/>
    <w:rsid w:val="4F95EE90"/>
    <w:rsid w:val="4FD68583"/>
    <w:rsid w:val="4FF2B55C"/>
    <w:rsid w:val="500487B5"/>
    <w:rsid w:val="501BB2B6"/>
    <w:rsid w:val="504764D7"/>
    <w:rsid w:val="5051DB5F"/>
    <w:rsid w:val="506F90C0"/>
    <w:rsid w:val="50A7B235"/>
    <w:rsid w:val="5109463F"/>
    <w:rsid w:val="511F1726"/>
    <w:rsid w:val="513506B2"/>
    <w:rsid w:val="5152677B"/>
    <w:rsid w:val="516F4C9D"/>
    <w:rsid w:val="51D22537"/>
    <w:rsid w:val="51E61FE9"/>
    <w:rsid w:val="5218826B"/>
    <w:rsid w:val="5223CE73"/>
    <w:rsid w:val="5225E48D"/>
    <w:rsid w:val="522E6D18"/>
    <w:rsid w:val="528466C7"/>
    <w:rsid w:val="5288F2A0"/>
    <w:rsid w:val="529339B1"/>
    <w:rsid w:val="52E5D28E"/>
    <w:rsid w:val="5366866D"/>
    <w:rsid w:val="536C6141"/>
    <w:rsid w:val="53C05CF5"/>
    <w:rsid w:val="53D1D751"/>
    <w:rsid w:val="53EBCFD2"/>
    <w:rsid w:val="5408741B"/>
    <w:rsid w:val="54486178"/>
    <w:rsid w:val="546D7965"/>
    <w:rsid w:val="54C05452"/>
    <w:rsid w:val="54DF0CB4"/>
    <w:rsid w:val="54F9E792"/>
    <w:rsid w:val="5502C281"/>
    <w:rsid w:val="55069D88"/>
    <w:rsid w:val="55091992"/>
    <w:rsid w:val="55212092"/>
    <w:rsid w:val="55464624"/>
    <w:rsid w:val="556B5B20"/>
    <w:rsid w:val="55CE0CDE"/>
    <w:rsid w:val="55D49AB0"/>
    <w:rsid w:val="55D99D3E"/>
    <w:rsid w:val="563169D3"/>
    <w:rsid w:val="56672E8F"/>
    <w:rsid w:val="56A922D6"/>
    <w:rsid w:val="56AD4971"/>
    <w:rsid w:val="56B106C2"/>
    <w:rsid w:val="56BDF3A3"/>
    <w:rsid w:val="56F5FEE8"/>
    <w:rsid w:val="56F9F897"/>
    <w:rsid w:val="574C8154"/>
    <w:rsid w:val="57550AE3"/>
    <w:rsid w:val="5756C7E2"/>
    <w:rsid w:val="578E1BD7"/>
    <w:rsid w:val="579ECABD"/>
    <w:rsid w:val="57B7F3F1"/>
    <w:rsid w:val="57C716D7"/>
    <w:rsid w:val="57EA76BD"/>
    <w:rsid w:val="58204881"/>
    <w:rsid w:val="582117D0"/>
    <w:rsid w:val="58524096"/>
    <w:rsid w:val="5875BCB8"/>
    <w:rsid w:val="58877393"/>
    <w:rsid w:val="58B7D32C"/>
    <w:rsid w:val="590E4B9A"/>
    <w:rsid w:val="595011F5"/>
    <w:rsid w:val="596139E8"/>
    <w:rsid w:val="5997C4A2"/>
    <w:rsid w:val="59B8A9F3"/>
    <w:rsid w:val="59BB9BD8"/>
    <w:rsid w:val="59C66C5C"/>
    <w:rsid w:val="59CE4877"/>
    <w:rsid w:val="59FA814A"/>
    <w:rsid w:val="5A6C8952"/>
    <w:rsid w:val="5ABDDE91"/>
    <w:rsid w:val="5AF15474"/>
    <w:rsid w:val="5AFE9CF7"/>
    <w:rsid w:val="5B0537CC"/>
    <w:rsid w:val="5B186D53"/>
    <w:rsid w:val="5B3A45B4"/>
    <w:rsid w:val="5B4077E7"/>
    <w:rsid w:val="5B523494"/>
    <w:rsid w:val="5B5B2050"/>
    <w:rsid w:val="5B64E0F1"/>
    <w:rsid w:val="5B74D7DB"/>
    <w:rsid w:val="5B82E777"/>
    <w:rsid w:val="5BB2C9FC"/>
    <w:rsid w:val="5BF1C917"/>
    <w:rsid w:val="5BF995C7"/>
    <w:rsid w:val="5BFA2A9C"/>
    <w:rsid w:val="5BFD3E30"/>
    <w:rsid w:val="5C239493"/>
    <w:rsid w:val="5C25F4FB"/>
    <w:rsid w:val="5C40353B"/>
    <w:rsid w:val="5C5C91E4"/>
    <w:rsid w:val="5C93B03F"/>
    <w:rsid w:val="5CD5EF48"/>
    <w:rsid w:val="5D071E62"/>
    <w:rsid w:val="5D556E82"/>
    <w:rsid w:val="5D814500"/>
    <w:rsid w:val="5DECC0EA"/>
    <w:rsid w:val="5DED10B5"/>
    <w:rsid w:val="5DF1B3C2"/>
    <w:rsid w:val="5E17D519"/>
    <w:rsid w:val="5E5307F1"/>
    <w:rsid w:val="5E60A142"/>
    <w:rsid w:val="5E62D56B"/>
    <w:rsid w:val="5E90263A"/>
    <w:rsid w:val="5E94B2B8"/>
    <w:rsid w:val="5EAB46B5"/>
    <w:rsid w:val="5EACB9C2"/>
    <w:rsid w:val="5EF1A27E"/>
    <w:rsid w:val="5F121331"/>
    <w:rsid w:val="5F52A255"/>
    <w:rsid w:val="5F8B6874"/>
    <w:rsid w:val="5F902642"/>
    <w:rsid w:val="6012E7EB"/>
    <w:rsid w:val="603609AC"/>
    <w:rsid w:val="603F14F8"/>
    <w:rsid w:val="6088B288"/>
    <w:rsid w:val="60C6C675"/>
    <w:rsid w:val="60DE20EC"/>
    <w:rsid w:val="60FCDFB6"/>
    <w:rsid w:val="6121806A"/>
    <w:rsid w:val="6124683D"/>
    <w:rsid w:val="613A8F98"/>
    <w:rsid w:val="61668821"/>
    <w:rsid w:val="617BABF5"/>
    <w:rsid w:val="61B4EE8E"/>
    <w:rsid w:val="61EE03A7"/>
    <w:rsid w:val="620AEF41"/>
    <w:rsid w:val="62291CDC"/>
    <w:rsid w:val="6246114F"/>
    <w:rsid w:val="6256B751"/>
    <w:rsid w:val="627788EC"/>
    <w:rsid w:val="6284FDA6"/>
    <w:rsid w:val="62932FC5"/>
    <w:rsid w:val="62F75636"/>
    <w:rsid w:val="6316ACA9"/>
    <w:rsid w:val="633243FB"/>
    <w:rsid w:val="6339AC3F"/>
    <w:rsid w:val="634C0C76"/>
    <w:rsid w:val="63CF79D4"/>
    <w:rsid w:val="63D04394"/>
    <w:rsid w:val="63EF4B40"/>
    <w:rsid w:val="64582788"/>
    <w:rsid w:val="645D1710"/>
    <w:rsid w:val="647D1947"/>
    <w:rsid w:val="649DE81A"/>
    <w:rsid w:val="64CC1659"/>
    <w:rsid w:val="64E24FA3"/>
    <w:rsid w:val="64E5DCB8"/>
    <w:rsid w:val="657DA9E3"/>
    <w:rsid w:val="65AB2FC1"/>
    <w:rsid w:val="65B2021C"/>
    <w:rsid w:val="65D4EF99"/>
    <w:rsid w:val="66038D72"/>
    <w:rsid w:val="66061288"/>
    <w:rsid w:val="661A8196"/>
    <w:rsid w:val="66439F9A"/>
    <w:rsid w:val="6687A54B"/>
    <w:rsid w:val="66C233FA"/>
    <w:rsid w:val="66E2A7BB"/>
    <w:rsid w:val="6702ED13"/>
    <w:rsid w:val="671EF849"/>
    <w:rsid w:val="67262C55"/>
    <w:rsid w:val="67C56D43"/>
    <w:rsid w:val="67CCF7AB"/>
    <w:rsid w:val="6849AD0E"/>
    <w:rsid w:val="687C4355"/>
    <w:rsid w:val="688F8DFF"/>
    <w:rsid w:val="68ABFA2D"/>
    <w:rsid w:val="68DC49C9"/>
    <w:rsid w:val="69231B8D"/>
    <w:rsid w:val="694A8FEF"/>
    <w:rsid w:val="697092B1"/>
    <w:rsid w:val="699E4CD0"/>
    <w:rsid w:val="69BAFC80"/>
    <w:rsid w:val="69BE7E15"/>
    <w:rsid w:val="69C43DF1"/>
    <w:rsid w:val="6A0EB273"/>
    <w:rsid w:val="6A33E353"/>
    <w:rsid w:val="6A35A19B"/>
    <w:rsid w:val="6A69DF34"/>
    <w:rsid w:val="6A6A6473"/>
    <w:rsid w:val="6A79B91B"/>
    <w:rsid w:val="6A7FE7CE"/>
    <w:rsid w:val="6A8A5C5B"/>
    <w:rsid w:val="6A9C450B"/>
    <w:rsid w:val="6ACF08F7"/>
    <w:rsid w:val="6AD9A899"/>
    <w:rsid w:val="6B5AD3F8"/>
    <w:rsid w:val="6B66045D"/>
    <w:rsid w:val="6B895D8D"/>
    <w:rsid w:val="6BFDD0DA"/>
    <w:rsid w:val="6C27B597"/>
    <w:rsid w:val="6C6B3583"/>
    <w:rsid w:val="6C85D364"/>
    <w:rsid w:val="6C88A997"/>
    <w:rsid w:val="6C9887B7"/>
    <w:rsid w:val="6C9DE471"/>
    <w:rsid w:val="6C9E184A"/>
    <w:rsid w:val="6CA164BC"/>
    <w:rsid w:val="6CAA3A48"/>
    <w:rsid w:val="6CC22563"/>
    <w:rsid w:val="6CFFED3E"/>
    <w:rsid w:val="6D0DCEB1"/>
    <w:rsid w:val="6D15E4EE"/>
    <w:rsid w:val="6D237781"/>
    <w:rsid w:val="6D4D9335"/>
    <w:rsid w:val="6D7F8C98"/>
    <w:rsid w:val="6D814640"/>
    <w:rsid w:val="6DC4DD9F"/>
    <w:rsid w:val="6DDB0151"/>
    <w:rsid w:val="6DF2C37B"/>
    <w:rsid w:val="6E00E8CF"/>
    <w:rsid w:val="6E1545A9"/>
    <w:rsid w:val="6E2D462D"/>
    <w:rsid w:val="6E76B0BC"/>
    <w:rsid w:val="6E7B9264"/>
    <w:rsid w:val="6E9601E7"/>
    <w:rsid w:val="6EB8749F"/>
    <w:rsid w:val="6EC5A46E"/>
    <w:rsid w:val="6EE49BF8"/>
    <w:rsid w:val="6EEDD0CE"/>
    <w:rsid w:val="6F1A8838"/>
    <w:rsid w:val="6F93D5BA"/>
    <w:rsid w:val="6FD2212B"/>
    <w:rsid w:val="7008A13B"/>
    <w:rsid w:val="7035A20D"/>
    <w:rsid w:val="7069F72E"/>
    <w:rsid w:val="70741CEC"/>
    <w:rsid w:val="70A0EB5C"/>
    <w:rsid w:val="70C20452"/>
    <w:rsid w:val="70C2B6F4"/>
    <w:rsid w:val="7100B0D8"/>
    <w:rsid w:val="7143141B"/>
    <w:rsid w:val="7143735E"/>
    <w:rsid w:val="717209FB"/>
    <w:rsid w:val="718E2979"/>
    <w:rsid w:val="71C4177A"/>
    <w:rsid w:val="71CE8CDA"/>
    <w:rsid w:val="71DD2232"/>
    <w:rsid w:val="7240F98E"/>
    <w:rsid w:val="72590C48"/>
    <w:rsid w:val="729E9AB9"/>
    <w:rsid w:val="72AD3FE5"/>
    <w:rsid w:val="72CEF948"/>
    <w:rsid w:val="72E97B39"/>
    <w:rsid w:val="72F80602"/>
    <w:rsid w:val="732AFDBA"/>
    <w:rsid w:val="737CB0CF"/>
    <w:rsid w:val="7395F8F2"/>
    <w:rsid w:val="739B1CC9"/>
    <w:rsid w:val="739EEB0C"/>
    <w:rsid w:val="73AEB6DC"/>
    <w:rsid w:val="747DA9F3"/>
    <w:rsid w:val="748166D9"/>
    <w:rsid w:val="74A0E606"/>
    <w:rsid w:val="750F4B9B"/>
    <w:rsid w:val="75AE9C41"/>
    <w:rsid w:val="75B6AA1D"/>
    <w:rsid w:val="75D6BB48"/>
    <w:rsid w:val="75D76CBB"/>
    <w:rsid w:val="75F3C428"/>
    <w:rsid w:val="7621EB0B"/>
    <w:rsid w:val="762CE754"/>
    <w:rsid w:val="7641FDC6"/>
    <w:rsid w:val="766B87C0"/>
    <w:rsid w:val="767D613F"/>
    <w:rsid w:val="768DFFE7"/>
    <w:rsid w:val="76913E91"/>
    <w:rsid w:val="7694263E"/>
    <w:rsid w:val="769878FE"/>
    <w:rsid w:val="76CBBF31"/>
    <w:rsid w:val="76D50AC1"/>
    <w:rsid w:val="76E4DF22"/>
    <w:rsid w:val="7722BF39"/>
    <w:rsid w:val="77269EAF"/>
    <w:rsid w:val="77304240"/>
    <w:rsid w:val="7755F6D4"/>
    <w:rsid w:val="77B526CA"/>
    <w:rsid w:val="77B64F5C"/>
    <w:rsid w:val="77C309F3"/>
    <w:rsid w:val="782A0DCF"/>
    <w:rsid w:val="785F84BD"/>
    <w:rsid w:val="78604F7E"/>
    <w:rsid w:val="78607D86"/>
    <w:rsid w:val="787C3205"/>
    <w:rsid w:val="7880699D"/>
    <w:rsid w:val="78A7E14C"/>
    <w:rsid w:val="78B99F90"/>
    <w:rsid w:val="78C169D3"/>
    <w:rsid w:val="78C2F6FD"/>
    <w:rsid w:val="78C5C1A8"/>
    <w:rsid w:val="78DF5D00"/>
    <w:rsid w:val="78F063C2"/>
    <w:rsid w:val="791B5D8C"/>
    <w:rsid w:val="7982E825"/>
    <w:rsid w:val="79CBCA9E"/>
    <w:rsid w:val="79D4F8A7"/>
    <w:rsid w:val="79F88270"/>
    <w:rsid w:val="7A0685B0"/>
    <w:rsid w:val="7A09AB9C"/>
    <w:rsid w:val="7A1CBAA0"/>
    <w:rsid w:val="7A2CAFC2"/>
    <w:rsid w:val="7A936D1E"/>
    <w:rsid w:val="7A948653"/>
    <w:rsid w:val="7AB63FD5"/>
    <w:rsid w:val="7ACC38A7"/>
    <w:rsid w:val="7AD3B51A"/>
    <w:rsid w:val="7AF6CF26"/>
    <w:rsid w:val="7AFAB298"/>
    <w:rsid w:val="7B26EE1A"/>
    <w:rsid w:val="7B323190"/>
    <w:rsid w:val="7B333262"/>
    <w:rsid w:val="7B6A1837"/>
    <w:rsid w:val="7B7452CA"/>
    <w:rsid w:val="7B9D6BA3"/>
    <w:rsid w:val="7BBADB6E"/>
    <w:rsid w:val="7BE51DF3"/>
    <w:rsid w:val="7BE77A90"/>
    <w:rsid w:val="7BEE4587"/>
    <w:rsid w:val="7C200EE8"/>
    <w:rsid w:val="7C3DAC6E"/>
    <w:rsid w:val="7C406BBC"/>
    <w:rsid w:val="7C697F79"/>
    <w:rsid w:val="7C8FE03D"/>
    <w:rsid w:val="7CDFDC46"/>
    <w:rsid w:val="7CFD288F"/>
    <w:rsid w:val="7D185842"/>
    <w:rsid w:val="7D1F3BA5"/>
    <w:rsid w:val="7D34CF2B"/>
    <w:rsid w:val="7D6E56E5"/>
    <w:rsid w:val="7D6EBD08"/>
    <w:rsid w:val="7D736B22"/>
    <w:rsid w:val="7DB21B88"/>
    <w:rsid w:val="7DE80652"/>
    <w:rsid w:val="7E0A122B"/>
    <w:rsid w:val="7E4887B8"/>
    <w:rsid w:val="7E4F5698"/>
    <w:rsid w:val="7E94C308"/>
    <w:rsid w:val="7EAABCAF"/>
    <w:rsid w:val="7EC1979F"/>
    <w:rsid w:val="7EC2E840"/>
    <w:rsid w:val="7EDFD285"/>
    <w:rsid w:val="7EF7169A"/>
    <w:rsid w:val="7EFD5E68"/>
    <w:rsid w:val="7EFEF1D8"/>
    <w:rsid w:val="7F010E8B"/>
    <w:rsid w:val="7F065871"/>
    <w:rsid w:val="7F07BB54"/>
    <w:rsid w:val="7F0AE09F"/>
    <w:rsid w:val="7F1FB718"/>
    <w:rsid w:val="7F4357F8"/>
    <w:rsid w:val="7F831D1A"/>
    <w:rsid w:val="7FDBA48A"/>
    <w:rsid w:val="7FEAED2E"/>
    <w:rsid w:val="7FF4C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DD8B"/>
  <w15:chartTrackingRefBased/>
  <w15:docId w15:val="{5840E505-1A43-4170-8CD5-10D29F5E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5F1"/>
    <w:pPr>
      <w:spacing w:after="120" w:line="276"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C315F1"/>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15F1"/>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15F1"/>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15F1"/>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315F1"/>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315F1"/>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315F1"/>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315F1"/>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315F1"/>
    <w:pPr>
      <w:keepNext/>
      <w:keepLines/>
      <w:spacing w:after="0" w:line="259"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1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15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15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15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1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F1"/>
    <w:rPr>
      <w:rFonts w:eastAsiaTheme="majorEastAsia" w:cstheme="majorBidi"/>
      <w:color w:val="272727" w:themeColor="text1" w:themeTint="D8"/>
    </w:rPr>
  </w:style>
  <w:style w:type="paragraph" w:styleId="Title">
    <w:name w:val="Title"/>
    <w:basedOn w:val="Normal"/>
    <w:next w:val="Normal"/>
    <w:link w:val="TitleChar"/>
    <w:qFormat/>
    <w:rsid w:val="00C315F1"/>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C31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F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1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F1"/>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315F1"/>
    <w:rPr>
      <w:i/>
      <w:iCs/>
      <w:color w:val="404040" w:themeColor="text1" w:themeTint="BF"/>
    </w:rPr>
  </w:style>
  <w:style w:type="paragraph" w:styleId="ListParagraph">
    <w:name w:val="List Paragraph"/>
    <w:basedOn w:val="Normal"/>
    <w:uiPriority w:val="34"/>
    <w:qFormat/>
    <w:rsid w:val="00C315F1"/>
    <w:pPr>
      <w:spacing w:after="160" w:line="259" w:lineRule="auto"/>
      <w:ind w:left="720"/>
      <w:contextualSpacing/>
      <w:jc w:val="left"/>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C315F1"/>
    <w:rPr>
      <w:i/>
      <w:iCs/>
      <w:color w:val="2F5496" w:themeColor="accent1" w:themeShade="BF"/>
    </w:rPr>
  </w:style>
  <w:style w:type="paragraph" w:styleId="IntenseQuote">
    <w:name w:val="Intense Quote"/>
    <w:basedOn w:val="Normal"/>
    <w:next w:val="Normal"/>
    <w:link w:val="IntenseQuoteChar"/>
    <w:uiPriority w:val="30"/>
    <w:qFormat/>
    <w:rsid w:val="00C315F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315F1"/>
    <w:rPr>
      <w:i/>
      <w:iCs/>
      <w:color w:val="2F5496" w:themeColor="accent1" w:themeShade="BF"/>
    </w:rPr>
  </w:style>
  <w:style w:type="character" w:styleId="IntenseReference">
    <w:name w:val="Intense Reference"/>
    <w:basedOn w:val="DefaultParagraphFont"/>
    <w:uiPriority w:val="32"/>
    <w:qFormat/>
    <w:rsid w:val="00C315F1"/>
    <w:rPr>
      <w:b/>
      <w:bCs/>
      <w:smallCaps/>
      <w:color w:val="2F5496" w:themeColor="accent1" w:themeShade="BF"/>
      <w:spacing w:val="5"/>
    </w:rPr>
  </w:style>
  <w:style w:type="paragraph" w:styleId="Caption">
    <w:name w:val="caption"/>
    <w:basedOn w:val="Normal"/>
    <w:next w:val="Normal"/>
    <w:qFormat/>
    <w:rsid w:val="00C315F1"/>
    <w:pPr>
      <w:spacing w:after="0" w:line="240" w:lineRule="auto"/>
      <w:jc w:val="center"/>
    </w:pPr>
    <w:rPr>
      <w:rFonts w:eastAsia="Times New Roman" w:cs="Times New Roman"/>
      <w:b/>
      <w:szCs w:val="20"/>
    </w:rPr>
  </w:style>
  <w:style w:type="paragraph" w:styleId="NoSpacing">
    <w:name w:val="No Spacing"/>
    <w:uiPriority w:val="1"/>
    <w:qFormat/>
    <w:rsid w:val="00C315F1"/>
    <w:pPr>
      <w:spacing w:after="0" w:line="240" w:lineRule="auto"/>
      <w:jc w:val="both"/>
    </w:pPr>
    <w:rPr>
      <w:rFonts w:ascii="Times New Roman" w:hAnsi="Times New Roman"/>
      <w:kern w:val="0"/>
      <w:sz w:val="24"/>
      <w14:ligatures w14:val="none"/>
    </w:rPr>
  </w:style>
  <w:style w:type="paragraph" w:styleId="FootnoteText">
    <w:name w:val="footnote text"/>
    <w:basedOn w:val="Normal"/>
    <w:link w:val="FootnoteTextChar"/>
    <w:uiPriority w:val="99"/>
    <w:semiHidden/>
    <w:unhideWhenUsed/>
    <w:rsid w:val="003236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6F5"/>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3236F5"/>
    <w:rPr>
      <w:vertAlign w:val="superscript"/>
    </w:rPr>
  </w:style>
  <w:style w:type="character" w:styleId="Hyperlink">
    <w:name w:val="Hyperlink"/>
    <w:basedOn w:val="DefaultParagraphFont"/>
    <w:uiPriority w:val="99"/>
    <w:unhideWhenUsed/>
    <w:rsid w:val="00C46805"/>
    <w:rPr>
      <w:color w:val="0563C1" w:themeColor="hyperlink"/>
      <w:u w:val="single"/>
    </w:rPr>
  </w:style>
  <w:style w:type="paragraph" w:styleId="BodyText">
    <w:name w:val="Body Text"/>
    <w:basedOn w:val="Normal"/>
    <w:link w:val="BodyTextChar"/>
    <w:rsid w:val="00C46805"/>
    <w:pPr>
      <w:spacing w:after="0" w:line="480" w:lineRule="auto"/>
    </w:pPr>
    <w:rPr>
      <w:rFonts w:eastAsia="Times New Roman" w:cs="Times New Roman"/>
      <w:szCs w:val="20"/>
    </w:rPr>
  </w:style>
  <w:style w:type="character" w:customStyle="1" w:styleId="BodyTextChar">
    <w:name w:val="Body Text Char"/>
    <w:basedOn w:val="DefaultParagraphFont"/>
    <w:link w:val="BodyText"/>
    <w:rsid w:val="00C46805"/>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semiHidden/>
    <w:unhideWhenUsed/>
    <w:rsid w:val="004C30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302C"/>
    <w:rPr>
      <w:rFonts w:ascii="Times New Roman" w:hAnsi="Times New Roman"/>
      <w:kern w:val="0"/>
      <w:sz w:val="24"/>
      <w14:ligatures w14:val="none"/>
    </w:rPr>
  </w:style>
  <w:style w:type="paragraph" w:styleId="Footer">
    <w:name w:val="footer"/>
    <w:basedOn w:val="Normal"/>
    <w:link w:val="FooterChar"/>
    <w:uiPriority w:val="99"/>
    <w:semiHidden/>
    <w:unhideWhenUsed/>
    <w:rsid w:val="004C30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302C"/>
    <w:rPr>
      <w:rFonts w:ascii="Times New Roman" w:hAnsi="Times New Roman"/>
      <w:kern w:val="0"/>
      <w:sz w:val="24"/>
      <w14:ligatures w14:val="none"/>
    </w:rPr>
  </w:style>
  <w:style w:type="paragraph" w:styleId="CommentText">
    <w:name w:val="annotation text"/>
    <w:basedOn w:val="Normal"/>
    <w:link w:val="CommentTextChar"/>
    <w:uiPriority w:val="99"/>
    <w:unhideWhenUsed/>
    <w:rsid w:val="00D47CD4"/>
    <w:pPr>
      <w:spacing w:line="240" w:lineRule="auto"/>
    </w:pPr>
    <w:rPr>
      <w:sz w:val="20"/>
      <w:szCs w:val="20"/>
    </w:rPr>
  </w:style>
  <w:style w:type="character" w:customStyle="1" w:styleId="CommentTextChar">
    <w:name w:val="Comment Text Char"/>
    <w:basedOn w:val="DefaultParagraphFont"/>
    <w:link w:val="CommentText"/>
    <w:uiPriority w:val="99"/>
    <w:rsid w:val="00D47CD4"/>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D47CD4"/>
    <w:rPr>
      <w:sz w:val="16"/>
      <w:szCs w:val="16"/>
    </w:rPr>
  </w:style>
  <w:style w:type="paragraph" w:styleId="Revision">
    <w:name w:val="Revision"/>
    <w:hidden/>
    <w:uiPriority w:val="99"/>
    <w:semiHidden/>
    <w:rsid w:val="001478B3"/>
    <w:pPr>
      <w:spacing w:after="0" w:line="240" w:lineRule="auto"/>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436834"/>
    <w:rPr>
      <w:b/>
      <w:bCs/>
    </w:rPr>
  </w:style>
  <w:style w:type="character" w:customStyle="1" w:styleId="CommentSubjectChar">
    <w:name w:val="Comment Subject Char"/>
    <w:basedOn w:val="CommentTextChar"/>
    <w:link w:val="CommentSubject"/>
    <w:uiPriority w:val="99"/>
    <w:semiHidden/>
    <w:rsid w:val="00436834"/>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ele@competitivepower.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nterchange.puc.texas.gov/Documents/55718_54_1462478.PDF" TargetMode="External"/><Relationship Id="rId1" Type="http://schemas.openxmlformats.org/officeDocument/2006/relationships/hyperlink" Target="https://interchange.puc.texas.gov/Documents/55718_54_14624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BAD8-72D3-4843-AA86-9E56520F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2236</Words>
  <Characters>13752</Characters>
  <Application>Microsoft Office Word</Application>
  <DocSecurity>0</DocSecurity>
  <Lines>6876</Lines>
  <Paragraphs>1598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Links>
    <vt:vector size="18" baseType="variant">
      <vt:variant>
        <vt:i4>3407892</vt:i4>
      </vt:variant>
      <vt:variant>
        <vt:i4>0</vt:i4>
      </vt:variant>
      <vt:variant>
        <vt:i4>0</vt:i4>
      </vt:variant>
      <vt:variant>
        <vt:i4>5</vt:i4>
      </vt:variant>
      <vt:variant>
        <vt:lpwstr>mailto:michele@competitivepower.org</vt:lpwstr>
      </vt:variant>
      <vt:variant>
        <vt:lpwstr/>
      </vt:variant>
      <vt:variant>
        <vt:i4>3539053</vt:i4>
      </vt:variant>
      <vt:variant>
        <vt:i4>3</vt:i4>
      </vt:variant>
      <vt:variant>
        <vt:i4>0</vt:i4>
      </vt:variant>
      <vt:variant>
        <vt:i4>5</vt:i4>
      </vt:variant>
      <vt:variant>
        <vt:lpwstr>https://interchange.puc.texas.gov/Documents/55718_54_1462478.PDF</vt:lpwstr>
      </vt:variant>
      <vt:variant>
        <vt:lpwstr/>
      </vt:variant>
      <vt:variant>
        <vt:i4>3539053</vt:i4>
      </vt:variant>
      <vt:variant>
        <vt:i4>0</vt:i4>
      </vt:variant>
      <vt:variant>
        <vt:i4>0</vt:i4>
      </vt:variant>
      <vt:variant>
        <vt:i4>5</vt:i4>
      </vt:variant>
      <vt:variant>
        <vt:lpwstr>https://interchange.puc.texas.gov/Documents/55718_54_1462478.PDF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Richmond</dc:creator>
  <cp:keywords/>
  <dc:description/>
  <cp:lastModifiedBy>Michele Richmond</cp:lastModifiedBy>
  <cp:revision>3</cp:revision>
  <cp:lastPrinted>2025-09-08T20:53:00Z</cp:lastPrinted>
  <dcterms:created xsi:type="dcterms:W3CDTF">2026-04-13T19:39:00Z</dcterms:created>
  <dcterms:modified xsi:type="dcterms:W3CDTF">2026-04-13T20:00:00Z</dcterms:modified>
</cp:coreProperties>
</file>